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016E6" w14:textId="77777777" w:rsidR="00640630" w:rsidRPr="00F234A0" w:rsidRDefault="00640630" w:rsidP="00640630">
      <w:pPr>
        <w:pStyle w:val="1stLevelHeading"/>
        <w:numPr>
          <w:ilvl w:val="0"/>
          <w:numId w:val="7"/>
        </w:numPr>
        <w:contextualSpacing w:val="0"/>
        <w:rPr>
          <w:rFonts w:ascii="Arial" w:hAnsi="Arial" w:cs="Arial"/>
          <w:sz w:val="22"/>
          <w:szCs w:val="22"/>
        </w:rPr>
      </w:pPr>
      <w:bookmarkStart w:id="0" w:name="_Hlk83365109"/>
      <w:r w:rsidRPr="00F234A0">
        <w:rPr>
          <w:rFonts w:ascii="Arial" w:hAnsi="Arial" w:cs="Arial"/>
          <w:smallCaps/>
          <w:sz w:val="22"/>
          <w:szCs w:val="22"/>
        </w:rPr>
        <w:t>Description</w:t>
      </w:r>
      <w:r w:rsidRPr="00F234A0">
        <w:rPr>
          <w:rFonts w:ascii="Arial" w:hAnsi="Arial" w:cs="Arial"/>
          <w:sz w:val="22"/>
          <w:szCs w:val="22"/>
        </w:rPr>
        <w:t xml:space="preserve"> </w:t>
      </w:r>
    </w:p>
    <w:p w14:paraId="4B1B49C6" w14:textId="77777777" w:rsidR="00640630" w:rsidRPr="00F234A0" w:rsidRDefault="00640630" w:rsidP="00640630">
      <w:pPr>
        <w:autoSpaceDE w:val="0"/>
        <w:autoSpaceDN w:val="0"/>
        <w:adjustRightInd w:val="0"/>
        <w:spacing w:after="120" w:line="240" w:lineRule="auto"/>
        <w:ind w:left="360"/>
        <w:rPr>
          <w:rFonts w:ascii="Arial" w:hAnsi="Arial" w:cs="Arial"/>
        </w:rPr>
      </w:pPr>
      <w:r w:rsidRPr="00F234A0">
        <w:rPr>
          <w:rFonts w:ascii="Arial" w:hAnsi="Arial" w:cs="Arial"/>
        </w:rPr>
        <w:t xml:space="preserve">This work shall consist of furnishing all materials, equipment, </w:t>
      </w:r>
      <w:proofErr w:type="gramStart"/>
      <w:r w:rsidRPr="00F234A0">
        <w:rPr>
          <w:rFonts w:ascii="Arial" w:hAnsi="Arial" w:cs="Arial"/>
        </w:rPr>
        <w:t>labor</w:t>
      </w:r>
      <w:proofErr w:type="gramEnd"/>
      <w:r w:rsidRPr="00F234A0">
        <w:rPr>
          <w:rFonts w:ascii="Arial" w:hAnsi="Arial" w:cs="Arial"/>
        </w:rPr>
        <w:t xml:space="preserve"> and preparation necessary for the application of a light coating of asphalt emulsion containing a rejuvenating agent to an existing or newly constructed asphalt pavement for the primary purpose of slowing the oxidation, raveling and other damage caused to unprotected asphalt pavements.</w:t>
      </w:r>
    </w:p>
    <w:p w14:paraId="70EA110F" w14:textId="77777777" w:rsidR="00640630" w:rsidRPr="00F234A0" w:rsidRDefault="00640630" w:rsidP="00640630">
      <w:pPr>
        <w:pStyle w:val="1stLevelHeading"/>
        <w:numPr>
          <w:ilvl w:val="0"/>
          <w:numId w:val="7"/>
        </w:numPr>
        <w:contextualSpacing w:val="0"/>
        <w:rPr>
          <w:rFonts w:ascii="Arial" w:hAnsi="Arial" w:cs="Arial"/>
          <w:sz w:val="22"/>
          <w:szCs w:val="22"/>
        </w:rPr>
      </w:pPr>
      <w:r w:rsidRPr="00F234A0">
        <w:rPr>
          <w:rFonts w:ascii="Arial" w:hAnsi="Arial" w:cs="Arial"/>
          <w:smallCaps/>
          <w:sz w:val="22"/>
          <w:szCs w:val="22"/>
        </w:rPr>
        <w:t>Materials</w:t>
      </w:r>
    </w:p>
    <w:p w14:paraId="5E9D6E60" w14:textId="77777777" w:rsidR="00640630" w:rsidRPr="00F234A0" w:rsidRDefault="00640630" w:rsidP="00640630">
      <w:pPr>
        <w:pStyle w:val="ListParagraph"/>
        <w:numPr>
          <w:ilvl w:val="1"/>
          <w:numId w:val="2"/>
        </w:numPr>
        <w:autoSpaceDE w:val="0"/>
        <w:autoSpaceDN w:val="0"/>
        <w:adjustRightInd w:val="0"/>
        <w:spacing w:after="120" w:line="240" w:lineRule="auto"/>
        <w:ind w:left="1080"/>
        <w:contextualSpacing w:val="0"/>
        <w:rPr>
          <w:rFonts w:ascii="Arial" w:eastAsiaTheme="minorHAnsi" w:hAnsi="Arial" w:cs="Arial"/>
        </w:rPr>
      </w:pPr>
      <w:r w:rsidRPr="00F234A0">
        <w:rPr>
          <w:rFonts w:ascii="Arial" w:hAnsi="Arial" w:cs="Arial"/>
          <w:b/>
          <w:bCs/>
        </w:rPr>
        <w:t xml:space="preserve">Emulsion:  </w:t>
      </w:r>
      <w:r w:rsidRPr="00F234A0">
        <w:rPr>
          <w:rFonts w:ascii="Arial" w:eastAsiaTheme="minorHAnsi" w:hAnsi="Arial" w:cs="Arial"/>
        </w:rPr>
        <w:t xml:space="preserve">Rejuvenating asphalt emulsion, </w:t>
      </w:r>
      <w:r w:rsidRPr="00F234A0">
        <w:rPr>
          <w:rFonts w:ascii="Arial" w:eastAsiaTheme="minorHAnsi" w:hAnsi="Arial" w:cs="Arial"/>
          <w:b/>
        </w:rPr>
        <w:t>CMS-1PF</w:t>
      </w:r>
      <w:r w:rsidRPr="00F234A0">
        <w:rPr>
          <w:rFonts w:ascii="Arial" w:eastAsiaTheme="minorHAnsi" w:hAnsi="Arial" w:cs="Arial"/>
        </w:rPr>
        <w:t xml:space="preserve">, shall contain a polymer and conform to the following specifications. The emulsion shall be certified as meeting this specification from the </w:t>
      </w:r>
      <w:proofErr w:type="gramStart"/>
      <w:r w:rsidRPr="00F234A0">
        <w:rPr>
          <w:rFonts w:ascii="Arial" w:eastAsiaTheme="minorHAnsi" w:hAnsi="Arial" w:cs="Arial"/>
        </w:rPr>
        <w:t>manufacturer, and</w:t>
      </w:r>
      <w:proofErr w:type="gramEnd"/>
      <w:r w:rsidRPr="00F234A0">
        <w:rPr>
          <w:rFonts w:ascii="Arial" w:eastAsiaTheme="minorHAnsi" w:hAnsi="Arial" w:cs="Arial"/>
        </w:rPr>
        <w:t xml:space="preserve"> shall not be diluted prior to application.</w:t>
      </w:r>
    </w:p>
    <w:tbl>
      <w:tblPr>
        <w:tblStyle w:val="TableGrid"/>
        <w:tblW w:w="895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10"/>
        <w:gridCol w:w="360"/>
        <w:gridCol w:w="630"/>
        <w:gridCol w:w="450"/>
        <w:gridCol w:w="479"/>
      </w:tblGrid>
      <w:tr w:rsidR="00640630" w:rsidRPr="00640630" w14:paraId="64FD2DEE" w14:textId="77777777" w:rsidTr="00640630">
        <w:tc>
          <w:tcPr>
            <w:tcW w:w="5328" w:type="dxa"/>
            <w:shd w:val="clear" w:color="auto" w:fill="A6A6A6" w:themeFill="background1" w:themeFillShade="A6"/>
          </w:tcPr>
          <w:p w14:paraId="58A03184"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Property</w:t>
            </w:r>
          </w:p>
        </w:tc>
        <w:tc>
          <w:tcPr>
            <w:tcW w:w="1710" w:type="dxa"/>
            <w:shd w:val="clear" w:color="auto" w:fill="A6A6A6" w:themeFill="background1" w:themeFillShade="A6"/>
          </w:tcPr>
          <w:p w14:paraId="14986A39"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Test Procedure</w:t>
            </w:r>
          </w:p>
        </w:tc>
        <w:tc>
          <w:tcPr>
            <w:tcW w:w="1919" w:type="dxa"/>
            <w:gridSpan w:val="4"/>
            <w:shd w:val="clear" w:color="auto" w:fill="A6A6A6" w:themeFill="background1" w:themeFillShade="A6"/>
          </w:tcPr>
          <w:p w14:paraId="362FDB4F"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Specification</w:t>
            </w:r>
          </w:p>
        </w:tc>
      </w:tr>
      <w:tr w:rsidR="00640630" w:rsidRPr="00640630" w14:paraId="1A6894B2" w14:textId="77777777" w:rsidTr="00640630">
        <w:tc>
          <w:tcPr>
            <w:tcW w:w="5328" w:type="dxa"/>
            <w:shd w:val="clear" w:color="auto" w:fill="A6A6A6" w:themeFill="background1" w:themeFillShade="A6"/>
          </w:tcPr>
          <w:p w14:paraId="5FD7E132"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1710" w:type="dxa"/>
            <w:shd w:val="clear" w:color="auto" w:fill="A6A6A6" w:themeFill="background1" w:themeFillShade="A6"/>
          </w:tcPr>
          <w:p w14:paraId="77E71DEB"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(AASHTO)</w:t>
            </w:r>
          </w:p>
        </w:tc>
        <w:tc>
          <w:tcPr>
            <w:tcW w:w="990" w:type="dxa"/>
            <w:gridSpan w:val="2"/>
            <w:shd w:val="clear" w:color="auto" w:fill="A6A6A6" w:themeFill="background1" w:themeFillShade="A6"/>
          </w:tcPr>
          <w:p w14:paraId="7873A9A4"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(min)</w:t>
            </w:r>
          </w:p>
        </w:tc>
        <w:tc>
          <w:tcPr>
            <w:tcW w:w="929" w:type="dxa"/>
            <w:gridSpan w:val="2"/>
            <w:shd w:val="clear" w:color="auto" w:fill="A6A6A6" w:themeFill="background1" w:themeFillShade="A6"/>
          </w:tcPr>
          <w:p w14:paraId="084000BA"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(max)</w:t>
            </w:r>
          </w:p>
        </w:tc>
      </w:tr>
      <w:tr w:rsidR="00640630" w:rsidRPr="00640630" w14:paraId="531AA70E" w14:textId="77777777" w:rsidTr="00640630">
        <w:tc>
          <w:tcPr>
            <w:tcW w:w="5328" w:type="dxa"/>
            <w:shd w:val="clear" w:color="auto" w:fill="D9D9D9" w:themeFill="background1" w:themeFillShade="D9"/>
          </w:tcPr>
          <w:p w14:paraId="391D423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Emulsion Properties</w:t>
            </w:r>
          </w:p>
        </w:tc>
        <w:tc>
          <w:tcPr>
            <w:tcW w:w="1710" w:type="dxa"/>
            <w:shd w:val="clear" w:color="auto" w:fill="D9D9D9" w:themeFill="background1" w:themeFillShade="D9"/>
          </w:tcPr>
          <w:p w14:paraId="3280F6E4"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90" w:type="dxa"/>
            <w:gridSpan w:val="2"/>
            <w:shd w:val="clear" w:color="auto" w:fill="D9D9D9" w:themeFill="background1" w:themeFillShade="D9"/>
          </w:tcPr>
          <w:p w14:paraId="188C5F4C"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shd w:val="clear" w:color="auto" w:fill="D9D9D9" w:themeFill="background1" w:themeFillShade="D9"/>
          </w:tcPr>
          <w:p w14:paraId="5C30B19C"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36A5A4E5" w14:textId="77777777" w:rsidTr="00640630">
        <w:trPr>
          <w:trHeight w:val="306"/>
        </w:trPr>
        <w:tc>
          <w:tcPr>
            <w:tcW w:w="5328" w:type="dxa"/>
          </w:tcPr>
          <w:p w14:paraId="4087A7D1"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Viscosity, </w:t>
            </w:r>
            <w:proofErr w:type="spellStart"/>
            <w:r w:rsidRPr="00640630">
              <w:rPr>
                <w:rFonts w:ascii="Arial" w:hAnsi="Arial" w:cs="Arial"/>
                <w:sz w:val="20"/>
                <w:szCs w:val="20"/>
              </w:rPr>
              <w:t>Saybolt-Furol</w:t>
            </w:r>
            <w:proofErr w:type="spellEnd"/>
            <w:r w:rsidRPr="00640630">
              <w:rPr>
                <w:rFonts w:ascii="Arial" w:hAnsi="Arial" w:cs="Arial"/>
                <w:sz w:val="20"/>
                <w:szCs w:val="20"/>
              </w:rPr>
              <w:t>, @ 77°F, SFS</w:t>
            </w:r>
          </w:p>
        </w:tc>
        <w:tc>
          <w:tcPr>
            <w:tcW w:w="1710" w:type="dxa"/>
          </w:tcPr>
          <w:p w14:paraId="2F3DCDB3"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T59</w:t>
            </w:r>
          </w:p>
        </w:tc>
        <w:tc>
          <w:tcPr>
            <w:tcW w:w="990" w:type="dxa"/>
            <w:gridSpan w:val="2"/>
          </w:tcPr>
          <w:p w14:paraId="71091E85"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10</w:t>
            </w:r>
          </w:p>
        </w:tc>
        <w:tc>
          <w:tcPr>
            <w:tcW w:w="929" w:type="dxa"/>
            <w:gridSpan w:val="2"/>
          </w:tcPr>
          <w:p w14:paraId="05E4D40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100</w:t>
            </w:r>
          </w:p>
        </w:tc>
      </w:tr>
      <w:tr w:rsidR="00640630" w:rsidRPr="00640630" w14:paraId="335F9827" w14:textId="77777777" w:rsidTr="00640630">
        <w:tc>
          <w:tcPr>
            <w:tcW w:w="5328" w:type="dxa"/>
          </w:tcPr>
          <w:p w14:paraId="0BB3B512"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Storage, 24 </w:t>
            </w:r>
            <w:proofErr w:type="gramStart"/>
            <w:r w:rsidRPr="00640630">
              <w:rPr>
                <w:rFonts w:ascii="Arial" w:hAnsi="Arial" w:cs="Arial"/>
                <w:sz w:val="20"/>
                <w:szCs w:val="20"/>
              </w:rPr>
              <w:t>hour</w:t>
            </w:r>
            <w:proofErr w:type="gramEnd"/>
            <w:r w:rsidRPr="00640630">
              <w:rPr>
                <w:rFonts w:ascii="Arial" w:hAnsi="Arial" w:cs="Arial"/>
                <w:sz w:val="20"/>
                <w:szCs w:val="20"/>
              </w:rPr>
              <w:t>, %</w:t>
            </w:r>
          </w:p>
        </w:tc>
        <w:tc>
          <w:tcPr>
            <w:tcW w:w="1710" w:type="dxa"/>
          </w:tcPr>
          <w:p w14:paraId="083618C8"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T59</w:t>
            </w:r>
          </w:p>
        </w:tc>
        <w:tc>
          <w:tcPr>
            <w:tcW w:w="990" w:type="dxa"/>
            <w:gridSpan w:val="2"/>
          </w:tcPr>
          <w:p w14:paraId="1E616EB3"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1AE08BCB"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1</w:t>
            </w:r>
          </w:p>
        </w:tc>
      </w:tr>
      <w:tr w:rsidR="00640630" w:rsidRPr="00640630" w14:paraId="4076205A" w14:textId="77777777" w:rsidTr="00640630">
        <w:tc>
          <w:tcPr>
            <w:tcW w:w="5328" w:type="dxa"/>
          </w:tcPr>
          <w:p w14:paraId="755CECDA"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Oil Distillate, %</w:t>
            </w:r>
          </w:p>
        </w:tc>
        <w:tc>
          <w:tcPr>
            <w:tcW w:w="1710" w:type="dxa"/>
          </w:tcPr>
          <w:p w14:paraId="08F75B7D"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T59</w:t>
            </w:r>
          </w:p>
        </w:tc>
        <w:tc>
          <w:tcPr>
            <w:tcW w:w="990" w:type="dxa"/>
            <w:gridSpan w:val="2"/>
          </w:tcPr>
          <w:p w14:paraId="147D7A4B"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2CC94559"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0.5</w:t>
            </w:r>
          </w:p>
        </w:tc>
      </w:tr>
      <w:tr w:rsidR="00640630" w:rsidRPr="00640630" w14:paraId="7BA421B7" w14:textId="77777777" w:rsidTr="00640630">
        <w:tc>
          <w:tcPr>
            <w:tcW w:w="5328" w:type="dxa"/>
          </w:tcPr>
          <w:p w14:paraId="0EC3FF4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Sieve Test, %</w:t>
            </w:r>
          </w:p>
        </w:tc>
        <w:tc>
          <w:tcPr>
            <w:tcW w:w="1710" w:type="dxa"/>
          </w:tcPr>
          <w:p w14:paraId="1026085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T59</w:t>
            </w:r>
          </w:p>
        </w:tc>
        <w:tc>
          <w:tcPr>
            <w:tcW w:w="990" w:type="dxa"/>
            <w:gridSpan w:val="2"/>
          </w:tcPr>
          <w:p w14:paraId="1E19A8A6"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5967BC0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0.1</w:t>
            </w:r>
          </w:p>
        </w:tc>
      </w:tr>
      <w:tr w:rsidR="00640630" w:rsidRPr="00640630" w14:paraId="2F77F91E" w14:textId="77777777" w:rsidTr="00640630">
        <w:tc>
          <w:tcPr>
            <w:tcW w:w="5328" w:type="dxa"/>
          </w:tcPr>
          <w:p w14:paraId="62AE61E3"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Residue by </w:t>
            </w:r>
            <w:proofErr w:type="gramStart"/>
            <w:r w:rsidRPr="00640630">
              <w:rPr>
                <w:rFonts w:ascii="Arial" w:hAnsi="Arial" w:cs="Arial"/>
                <w:sz w:val="20"/>
                <w:szCs w:val="20"/>
              </w:rPr>
              <w:t>Distillation</w:t>
            </w:r>
            <w:r w:rsidRPr="00640630">
              <w:rPr>
                <w:rFonts w:ascii="Arial" w:hAnsi="Arial" w:cs="Arial"/>
                <w:b/>
                <w:sz w:val="20"/>
                <w:szCs w:val="20"/>
                <w:vertAlign w:val="superscript"/>
              </w:rPr>
              <w:t>(</w:t>
            </w:r>
            <w:proofErr w:type="gramEnd"/>
            <w:r w:rsidRPr="00640630">
              <w:rPr>
                <w:rFonts w:ascii="Arial" w:hAnsi="Arial" w:cs="Arial"/>
                <w:b/>
                <w:sz w:val="20"/>
                <w:szCs w:val="20"/>
                <w:vertAlign w:val="superscript"/>
              </w:rPr>
              <w:t>1)</w:t>
            </w:r>
            <w:r w:rsidRPr="00640630">
              <w:rPr>
                <w:rFonts w:ascii="Arial" w:hAnsi="Arial" w:cs="Arial"/>
                <w:sz w:val="20"/>
                <w:szCs w:val="20"/>
              </w:rPr>
              <w:t xml:space="preserve"> @350°F, % Residue by</w:t>
            </w:r>
          </w:p>
          <w:p w14:paraId="56EE3DC5"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Distillation, % by weight</w:t>
            </w:r>
          </w:p>
        </w:tc>
        <w:tc>
          <w:tcPr>
            <w:tcW w:w="1710" w:type="dxa"/>
          </w:tcPr>
          <w:p w14:paraId="0CC49585"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T59</w:t>
            </w:r>
          </w:p>
        </w:tc>
        <w:tc>
          <w:tcPr>
            <w:tcW w:w="990" w:type="dxa"/>
            <w:gridSpan w:val="2"/>
          </w:tcPr>
          <w:p w14:paraId="6CA8D8D2"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30</w:t>
            </w:r>
          </w:p>
        </w:tc>
        <w:tc>
          <w:tcPr>
            <w:tcW w:w="929" w:type="dxa"/>
            <w:gridSpan w:val="2"/>
          </w:tcPr>
          <w:p w14:paraId="2492D166"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74656486" w14:textId="77777777" w:rsidTr="00640630">
        <w:tc>
          <w:tcPr>
            <w:tcW w:w="5328" w:type="dxa"/>
            <w:shd w:val="clear" w:color="auto" w:fill="D9D9D9" w:themeFill="background1" w:themeFillShade="D9"/>
          </w:tcPr>
          <w:p w14:paraId="289CBD2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Residue Properties </w:t>
            </w:r>
            <w:proofErr w:type="gramStart"/>
            <w:r w:rsidRPr="00640630">
              <w:rPr>
                <w:rFonts w:ascii="Arial" w:hAnsi="Arial" w:cs="Arial"/>
                <w:sz w:val="20"/>
                <w:szCs w:val="20"/>
              </w:rPr>
              <w:t>From</w:t>
            </w:r>
            <w:proofErr w:type="gramEnd"/>
            <w:r w:rsidRPr="00640630">
              <w:rPr>
                <w:rFonts w:ascii="Arial" w:hAnsi="Arial" w:cs="Arial"/>
                <w:sz w:val="20"/>
                <w:szCs w:val="20"/>
              </w:rPr>
              <w:t xml:space="preserve"> Distillation</w:t>
            </w:r>
          </w:p>
        </w:tc>
        <w:tc>
          <w:tcPr>
            <w:tcW w:w="1710" w:type="dxa"/>
            <w:shd w:val="clear" w:color="auto" w:fill="D9D9D9" w:themeFill="background1" w:themeFillShade="D9"/>
          </w:tcPr>
          <w:p w14:paraId="201259EA"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T59</w:t>
            </w:r>
          </w:p>
        </w:tc>
        <w:tc>
          <w:tcPr>
            <w:tcW w:w="990" w:type="dxa"/>
            <w:gridSpan w:val="2"/>
            <w:shd w:val="clear" w:color="auto" w:fill="D9D9D9" w:themeFill="background1" w:themeFillShade="D9"/>
          </w:tcPr>
          <w:p w14:paraId="7B10356E"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shd w:val="clear" w:color="auto" w:fill="D9D9D9" w:themeFill="background1" w:themeFillShade="D9"/>
          </w:tcPr>
          <w:p w14:paraId="37DEAB7B"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53CABCD6" w14:textId="77777777" w:rsidTr="00640630">
        <w:tc>
          <w:tcPr>
            <w:tcW w:w="5328" w:type="dxa"/>
          </w:tcPr>
          <w:p w14:paraId="70CE5686"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Penetration @ 4C, 200g weight, 60 sec Residue by</w:t>
            </w:r>
          </w:p>
          <w:p w14:paraId="36DA379C"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Distillation, % by weight</w:t>
            </w:r>
          </w:p>
        </w:tc>
        <w:tc>
          <w:tcPr>
            <w:tcW w:w="1710" w:type="dxa"/>
          </w:tcPr>
          <w:p w14:paraId="6C9428EC"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T49</w:t>
            </w:r>
          </w:p>
        </w:tc>
        <w:tc>
          <w:tcPr>
            <w:tcW w:w="990" w:type="dxa"/>
            <w:gridSpan w:val="2"/>
          </w:tcPr>
          <w:p w14:paraId="0AF2C9F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30</w:t>
            </w:r>
          </w:p>
        </w:tc>
        <w:tc>
          <w:tcPr>
            <w:tcW w:w="929" w:type="dxa"/>
            <w:gridSpan w:val="2"/>
          </w:tcPr>
          <w:p w14:paraId="1F3BCA40"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3524A616" w14:textId="77777777" w:rsidTr="00640630">
        <w:tc>
          <w:tcPr>
            <w:tcW w:w="5328" w:type="dxa"/>
            <w:shd w:val="clear" w:color="auto" w:fill="D9D9D9" w:themeFill="background1" w:themeFillShade="D9"/>
          </w:tcPr>
          <w:p w14:paraId="23BB317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Residue Properties </w:t>
            </w:r>
            <w:proofErr w:type="gramStart"/>
            <w:r w:rsidRPr="00640630">
              <w:rPr>
                <w:rFonts w:ascii="Arial" w:hAnsi="Arial" w:cs="Arial"/>
                <w:sz w:val="20"/>
                <w:szCs w:val="20"/>
              </w:rPr>
              <w:t>From</w:t>
            </w:r>
            <w:proofErr w:type="gramEnd"/>
            <w:r w:rsidRPr="00640630">
              <w:rPr>
                <w:rFonts w:ascii="Arial" w:hAnsi="Arial" w:cs="Arial"/>
                <w:sz w:val="20"/>
                <w:szCs w:val="20"/>
              </w:rPr>
              <w:t xml:space="preserve"> Low Temp Evaporation</w:t>
            </w:r>
          </w:p>
        </w:tc>
        <w:tc>
          <w:tcPr>
            <w:tcW w:w="2070" w:type="dxa"/>
            <w:gridSpan w:val="2"/>
            <w:shd w:val="clear" w:color="auto" w:fill="D9D9D9" w:themeFill="background1" w:themeFillShade="D9"/>
          </w:tcPr>
          <w:p w14:paraId="5F646B67"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PP72-11, Procedure B</w:t>
            </w:r>
          </w:p>
        </w:tc>
        <w:tc>
          <w:tcPr>
            <w:tcW w:w="630" w:type="dxa"/>
            <w:shd w:val="clear" w:color="auto" w:fill="D9D9D9" w:themeFill="background1" w:themeFillShade="D9"/>
          </w:tcPr>
          <w:p w14:paraId="2A7946D4"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shd w:val="clear" w:color="auto" w:fill="D9D9D9" w:themeFill="background1" w:themeFillShade="D9"/>
          </w:tcPr>
          <w:p w14:paraId="099F08E3"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0D4E3131" w14:textId="77777777" w:rsidTr="00640630">
        <w:tc>
          <w:tcPr>
            <w:tcW w:w="5328" w:type="dxa"/>
          </w:tcPr>
          <w:p w14:paraId="5A04679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Dynamic Shear, G*/sin @ 64oC, kPa</w:t>
            </w:r>
          </w:p>
        </w:tc>
        <w:tc>
          <w:tcPr>
            <w:tcW w:w="1710" w:type="dxa"/>
          </w:tcPr>
          <w:p w14:paraId="7607F921"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T315</w:t>
            </w:r>
          </w:p>
        </w:tc>
        <w:tc>
          <w:tcPr>
            <w:tcW w:w="1440" w:type="dxa"/>
            <w:gridSpan w:val="3"/>
          </w:tcPr>
          <w:p w14:paraId="2AED53F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Report Only</w:t>
            </w:r>
          </w:p>
        </w:tc>
        <w:tc>
          <w:tcPr>
            <w:tcW w:w="479" w:type="dxa"/>
          </w:tcPr>
          <w:p w14:paraId="6DB9D5DB"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3C70593C" w14:textId="77777777" w:rsidTr="00640630">
        <w:tc>
          <w:tcPr>
            <w:tcW w:w="5328" w:type="dxa"/>
            <w:shd w:val="clear" w:color="auto" w:fill="D9D9D9" w:themeFill="background1" w:themeFillShade="D9"/>
          </w:tcPr>
          <w:p w14:paraId="0BC1D762"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Polymer Properties</w:t>
            </w:r>
          </w:p>
        </w:tc>
        <w:tc>
          <w:tcPr>
            <w:tcW w:w="1710" w:type="dxa"/>
            <w:shd w:val="clear" w:color="auto" w:fill="D9D9D9" w:themeFill="background1" w:themeFillShade="D9"/>
          </w:tcPr>
          <w:p w14:paraId="26706F05"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90" w:type="dxa"/>
            <w:gridSpan w:val="2"/>
            <w:shd w:val="clear" w:color="auto" w:fill="D9D9D9" w:themeFill="background1" w:themeFillShade="D9"/>
          </w:tcPr>
          <w:p w14:paraId="425FD0EF"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shd w:val="clear" w:color="auto" w:fill="D9D9D9" w:themeFill="background1" w:themeFillShade="D9"/>
          </w:tcPr>
          <w:p w14:paraId="70DF2A8D"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2BD238E1" w14:textId="77777777" w:rsidTr="00640630">
        <w:tc>
          <w:tcPr>
            <w:tcW w:w="5328" w:type="dxa"/>
          </w:tcPr>
          <w:p w14:paraId="3D1C2FEF"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Swelling in rejuvenating agent, % max weight increase: 48 </w:t>
            </w:r>
            <w:proofErr w:type="spellStart"/>
            <w:r w:rsidRPr="00640630">
              <w:rPr>
                <w:rFonts w:ascii="Arial" w:hAnsi="Arial" w:cs="Arial"/>
                <w:sz w:val="20"/>
                <w:szCs w:val="20"/>
              </w:rPr>
              <w:t>hrs</w:t>
            </w:r>
            <w:proofErr w:type="spellEnd"/>
          </w:p>
        </w:tc>
        <w:tc>
          <w:tcPr>
            <w:tcW w:w="1710" w:type="dxa"/>
          </w:tcPr>
          <w:p w14:paraId="7D67B531"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ASTM D471 </w:t>
            </w:r>
            <w:r w:rsidRPr="00640630">
              <w:rPr>
                <w:rFonts w:ascii="Arial" w:hAnsi="Arial" w:cs="Arial"/>
                <w:b/>
                <w:sz w:val="20"/>
                <w:szCs w:val="20"/>
                <w:vertAlign w:val="superscript"/>
              </w:rPr>
              <w:t>(2)</w:t>
            </w:r>
          </w:p>
        </w:tc>
        <w:tc>
          <w:tcPr>
            <w:tcW w:w="990" w:type="dxa"/>
            <w:gridSpan w:val="2"/>
          </w:tcPr>
          <w:p w14:paraId="0E9F230C"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0A103BC9"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40%</w:t>
            </w:r>
          </w:p>
        </w:tc>
      </w:tr>
      <w:tr w:rsidR="00640630" w:rsidRPr="00640630" w14:paraId="147DCD57" w14:textId="77777777" w:rsidTr="00640630">
        <w:tc>
          <w:tcPr>
            <w:tcW w:w="5328" w:type="dxa"/>
          </w:tcPr>
          <w:p w14:paraId="3ADCE5AF"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Tensile Strength (psi)</w:t>
            </w:r>
          </w:p>
        </w:tc>
        <w:tc>
          <w:tcPr>
            <w:tcW w:w="1710" w:type="dxa"/>
          </w:tcPr>
          <w:p w14:paraId="47642B2A"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ASTM D412a </w:t>
            </w:r>
            <w:r w:rsidRPr="00640630">
              <w:rPr>
                <w:rFonts w:ascii="Arial" w:hAnsi="Arial" w:cs="Arial"/>
                <w:b/>
                <w:sz w:val="20"/>
                <w:szCs w:val="20"/>
                <w:vertAlign w:val="superscript"/>
              </w:rPr>
              <w:t>(3)</w:t>
            </w:r>
          </w:p>
        </w:tc>
        <w:tc>
          <w:tcPr>
            <w:tcW w:w="990" w:type="dxa"/>
            <w:gridSpan w:val="2"/>
          </w:tcPr>
          <w:p w14:paraId="68D8B3C3"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800</w:t>
            </w:r>
          </w:p>
        </w:tc>
        <w:tc>
          <w:tcPr>
            <w:tcW w:w="929" w:type="dxa"/>
            <w:gridSpan w:val="2"/>
          </w:tcPr>
          <w:p w14:paraId="5C7520F2"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7A62B938" w14:textId="77777777" w:rsidTr="00640630">
        <w:tc>
          <w:tcPr>
            <w:tcW w:w="5328" w:type="dxa"/>
          </w:tcPr>
          <w:p w14:paraId="393B4BE3"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Glass Transition Temperature (</w:t>
            </w:r>
            <w:proofErr w:type="spellStart"/>
            <w:r w:rsidRPr="00640630">
              <w:rPr>
                <w:rFonts w:ascii="Arial" w:hAnsi="Arial" w:cs="Arial"/>
                <w:sz w:val="20"/>
                <w:szCs w:val="20"/>
              </w:rPr>
              <w:t>Tg</w:t>
            </w:r>
            <w:proofErr w:type="spellEnd"/>
            <w:r w:rsidRPr="00640630">
              <w:rPr>
                <w:rFonts w:ascii="Arial" w:hAnsi="Arial" w:cs="Arial"/>
                <w:sz w:val="20"/>
                <w:szCs w:val="20"/>
              </w:rPr>
              <w:t>) – Midpoint by DSC (°C)</w:t>
            </w:r>
          </w:p>
        </w:tc>
        <w:tc>
          <w:tcPr>
            <w:tcW w:w="1710" w:type="dxa"/>
          </w:tcPr>
          <w:p w14:paraId="32DB0FAB"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ASTM D7426 </w:t>
            </w:r>
            <w:r w:rsidRPr="00640630">
              <w:rPr>
                <w:rFonts w:ascii="Arial" w:hAnsi="Arial" w:cs="Arial"/>
                <w:b/>
                <w:sz w:val="20"/>
                <w:szCs w:val="20"/>
                <w:vertAlign w:val="superscript"/>
              </w:rPr>
              <w:t>(4)</w:t>
            </w:r>
          </w:p>
        </w:tc>
        <w:tc>
          <w:tcPr>
            <w:tcW w:w="990" w:type="dxa"/>
            <w:gridSpan w:val="2"/>
          </w:tcPr>
          <w:p w14:paraId="18F4E28C"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0</w:t>
            </w:r>
          </w:p>
        </w:tc>
        <w:tc>
          <w:tcPr>
            <w:tcW w:w="929" w:type="dxa"/>
            <w:gridSpan w:val="2"/>
          </w:tcPr>
          <w:p w14:paraId="05A3DD05"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1DF0F37B" w14:textId="77777777" w:rsidTr="00640630">
        <w:tc>
          <w:tcPr>
            <w:tcW w:w="5328" w:type="dxa"/>
          </w:tcPr>
          <w:p w14:paraId="38688039"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Latex Density at 23°C (g/cm3)</w:t>
            </w:r>
          </w:p>
        </w:tc>
        <w:tc>
          <w:tcPr>
            <w:tcW w:w="1710" w:type="dxa"/>
          </w:tcPr>
          <w:p w14:paraId="1C0BCD52"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ASTM D6937 </w:t>
            </w:r>
            <w:r w:rsidRPr="00640630">
              <w:rPr>
                <w:rFonts w:ascii="Arial" w:hAnsi="Arial" w:cs="Arial"/>
                <w:b/>
                <w:sz w:val="20"/>
                <w:szCs w:val="20"/>
                <w:vertAlign w:val="superscript"/>
              </w:rPr>
              <w:t>(5)</w:t>
            </w:r>
          </w:p>
        </w:tc>
        <w:tc>
          <w:tcPr>
            <w:tcW w:w="990" w:type="dxa"/>
            <w:gridSpan w:val="2"/>
          </w:tcPr>
          <w:p w14:paraId="0BD088A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1.00</w:t>
            </w:r>
          </w:p>
        </w:tc>
        <w:tc>
          <w:tcPr>
            <w:tcW w:w="929" w:type="dxa"/>
            <w:gridSpan w:val="2"/>
          </w:tcPr>
          <w:p w14:paraId="5A1620B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1.05</w:t>
            </w:r>
          </w:p>
        </w:tc>
      </w:tr>
      <w:tr w:rsidR="00640630" w:rsidRPr="00640630" w14:paraId="02895B26" w14:textId="77777777" w:rsidTr="00640630">
        <w:tc>
          <w:tcPr>
            <w:tcW w:w="5328" w:type="dxa"/>
          </w:tcPr>
          <w:p w14:paraId="3FB96C9B"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Latex pH</w:t>
            </w:r>
          </w:p>
        </w:tc>
        <w:tc>
          <w:tcPr>
            <w:tcW w:w="1710" w:type="dxa"/>
          </w:tcPr>
          <w:p w14:paraId="4788559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ASTM E70 </w:t>
            </w:r>
            <w:r w:rsidRPr="00640630">
              <w:rPr>
                <w:rFonts w:ascii="Arial" w:hAnsi="Arial" w:cs="Arial"/>
                <w:b/>
                <w:sz w:val="20"/>
                <w:szCs w:val="20"/>
                <w:vertAlign w:val="superscript"/>
              </w:rPr>
              <w:t>(6)</w:t>
            </w:r>
          </w:p>
        </w:tc>
        <w:tc>
          <w:tcPr>
            <w:tcW w:w="990" w:type="dxa"/>
            <w:gridSpan w:val="2"/>
          </w:tcPr>
          <w:p w14:paraId="54496A09"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6.0</w:t>
            </w:r>
          </w:p>
        </w:tc>
        <w:tc>
          <w:tcPr>
            <w:tcW w:w="929" w:type="dxa"/>
            <w:gridSpan w:val="2"/>
          </w:tcPr>
          <w:p w14:paraId="1F75BABB"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8.0</w:t>
            </w:r>
          </w:p>
        </w:tc>
      </w:tr>
      <w:tr w:rsidR="00640630" w:rsidRPr="00640630" w14:paraId="168C9FF2" w14:textId="77777777" w:rsidTr="00640630">
        <w:tc>
          <w:tcPr>
            <w:tcW w:w="5328" w:type="dxa"/>
            <w:shd w:val="clear" w:color="auto" w:fill="D9D9D9" w:themeFill="background1" w:themeFillShade="D9"/>
          </w:tcPr>
          <w:p w14:paraId="6A7A71A8"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lastRenderedPageBreak/>
              <w:t>Test on Rejuvenating Agent</w:t>
            </w:r>
          </w:p>
        </w:tc>
        <w:tc>
          <w:tcPr>
            <w:tcW w:w="1710" w:type="dxa"/>
            <w:shd w:val="clear" w:color="auto" w:fill="D9D9D9" w:themeFill="background1" w:themeFillShade="D9"/>
          </w:tcPr>
          <w:p w14:paraId="7667245B"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90" w:type="dxa"/>
            <w:gridSpan w:val="2"/>
            <w:shd w:val="clear" w:color="auto" w:fill="D9D9D9" w:themeFill="background1" w:themeFillShade="D9"/>
          </w:tcPr>
          <w:p w14:paraId="6DEA9E3B"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shd w:val="clear" w:color="auto" w:fill="D9D9D9" w:themeFill="background1" w:themeFillShade="D9"/>
          </w:tcPr>
          <w:p w14:paraId="5CC54248"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7E4649A5" w14:textId="77777777" w:rsidTr="00640630">
        <w:tc>
          <w:tcPr>
            <w:tcW w:w="5328" w:type="dxa"/>
          </w:tcPr>
          <w:p w14:paraId="2BE0CDF3"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Flash Point, COC, °F</w:t>
            </w:r>
          </w:p>
        </w:tc>
        <w:tc>
          <w:tcPr>
            <w:tcW w:w="1710" w:type="dxa"/>
          </w:tcPr>
          <w:p w14:paraId="6A499E3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T48</w:t>
            </w:r>
          </w:p>
        </w:tc>
        <w:tc>
          <w:tcPr>
            <w:tcW w:w="990" w:type="dxa"/>
            <w:gridSpan w:val="2"/>
          </w:tcPr>
          <w:p w14:paraId="2548AEDB"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380</w:t>
            </w:r>
          </w:p>
        </w:tc>
        <w:tc>
          <w:tcPr>
            <w:tcW w:w="929" w:type="dxa"/>
            <w:gridSpan w:val="2"/>
          </w:tcPr>
          <w:p w14:paraId="7068C479"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2D347FCA" w14:textId="77777777" w:rsidTr="00640630">
        <w:tc>
          <w:tcPr>
            <w:tcW w:w="5328" w:type="dxa"/>
          </w:tcPr>
          <w:p w14:paraId="69842A29"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Viscosity, 140°F, CST</w:t>
            </w:r>
          </w:p>
        </w:tc>
        <w:tc>
          <w:tcPr>
            <w:tcW w:w="1710" w:type="dxa"/>
          </w:tcPr>
          <w:p w14:paraId="0E526467"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201</w:t>
            </w:r>
          </w:p>
        </w:tc>
        <w:tc>
          <w:tcPr>
            <w:tcW w:w="990" w:type="dxa"/>
            <w:gridSpan w:val="2"/>
          </w:tcPr>
          <w:p w14:paraId="09E2806A"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50</w:t>
            </w:r>
          </w:p>
        </w:tc>
        <w:tc>
          <w:tcPr>
            <w:tcW w:w="929" w:type="dxa"/>
            <w:gridSpan w:val="2"/>
          </w:tcPr>
          <w:p w14:paraId="51651070"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175</w:t>
            </w:r>
          </w:p>
        </w:tc>
      </w:tr>
      <w:tr w:rsidR="00640630" w:rsidRPr="00640630" w14:paraId="687B626C" w14:textId="77777777" w:rsidTr="00640630">
        <w:tc>
          <w:tcPr>
            <w:tcW w:w="5328" w:type="dxa"/>
          </w:tcPr>
          <w:p w14:paraId="52173FD3"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 xml:space="preserve">Saturate, % by </w:t>
            </w:r>
            <w:proofErr w:type="spellStart"/>
            <w:r w:rsidRPr="00640630">
              <w:rPr>
                <w:rFonts w:ascii="Arial" w:hAnsi="Arial" w:cs="Arial"/>
                <w:sz w:val="20"/>
                <w:szCs w:val="20"/>
              </w:rPr>
              <w:t>wt</w:t>
            </w:r>
            <w:proofErr w:type="spellEnd"/>
          </w:p>
        </w:tc>
        <w:tc>
          <w:tcPr>
            <w:tcW w:w="1710" w:type="dxa"/>
          </w:tcPr>
          <w:p w14:paraId="60F85A84"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ASTM D2007</w:t>
            </w:r>
          </w:p>
        </w:tc>
        <w:tc>
          <w:tcPr>
            <w:tcW w:w="990" w:type="dxa"/>
            <w:gridSpan w:val="2"/>
          </w:tcPr>
          <w:p w14:paraId="32B56421"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73CF0839"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30</w:t>
            </w:r>
          </w:p>
        </w:tc>
      </w:tr>
      <w:tr w:rsidR="00640630" w:rsidRPr="00640630" w14:paraId="5225CAAA" w14:textId="77777777" w:rsidTr="00640630">
        <w:tc>
          <w:tcPr>
            <w:tcW w:w="5328" w:type="dxa"/>
          </w:tcPr>
          <w:p w14:paraId="607BC2D7"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Asphaltenes</w:t>
            </w:r>
          </w:p>
        </w:tc>
        <w:tc>
          <w:tcPr>
            <w:tcW w:w="1710" w:type="dxa"/>
          </w:tcPr>
          <w:p w14:paraId="06EEAAB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ASTM D2007</w:t>
            </w:r>
          </w:p>
        </w:tc>
        <w:tc>
          <w:tcPr>
            <w:tcW w:w="990" w:type="dxa"/>
            <w:gridSpan w:val="2"/>
          </w:tcPr>
          <w:p w14:paraId="0D18FF70"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130C18F2"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1.0</w:t>
            </w:r>
          </w:p>
        </w:tc>
      </w:tr>
      <w:tr w:rsidR="00640630" w:rsidRPr="00640630" w14:paraId="226BE688" w14:textId="77777777" w:rsidTr="00640630">
        <w:tc>
          <w:tcPr>
            <w:tcW w:w="5328" w:type="dxa"/>
            <w:shd w:val="clear" w:color="auto" w:fill="D9D9D9" w:themeFill="background1" w:themeFillShade="D9"/>
          </w:tcPr>
          <w:p w14:paraId="0EDCB1E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Test on Residue</w:t>
            </w:r>
          </w:p>
        </w:tc>
        <w:tc>
          <w:tcPr>
            <w:tcW w:w="1710" w:type="dxa"/>
            <w:shd w:val="clear" w:color="auto" w:fill="D9D9D9" w:themeFill="background1" w:themeFillShade="D9"/>
          </w:tcPr>
          <w:p w14:paraId="43A2A697"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90" w:type="dxa"/>
            <w:gridSpan w:val="2"/>
            <w:shd w:val="clear" w:color="auto" w:fill="D9D9D9" w:themeFill="background1" w:themeFillShade="D9"/>
          </w:tcPr>
          <w:p w14:paraId="51DDD25C"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shd w:val="clear" w:color="auto" w:fill="D9D9D9" w:themeFill="background1" w:themeFillShade="D9"/>
          </w:tcPr>
          <w:p w14:paraId="45DBF5A7" w14:textId="77777777" w:rsidR="00640630" w:rsidRPr="00640630" w:rsidRDefault="00640630" w:rsidP="00640630">
            <w:pPr>
              <w:autoSpaceDE w:val="0"/>
              <w:autoSpaceDN w:val="0"/>
              <w:adjustRightInd w:val="0"/>
              <w:spacing w:line="240" w:lineRule="auto"/>
              <w:rPr>
                <w:rFonts w:ascii="Arial" w:hAnsi="Arial" w:cs="Arial"/>
                <w:sz w:val="20"/>
                <w:szCs w:val="20"/>
              </w:rPr>
            </w:pPr>
          </w:p>
        </w:tc>
      </w:tr>
      <w:tr w:rsidR="00640630" w:rsidRPr="00640630" w14:paraId="2FF6B517" w14:textId="77777777" w:rsidTr="00640630">
        <w:tc>
          <w:tcPr>
            <w:tcW w:w="5328" w:type="dxa"/>
          </w:tcPr>
          <w:p w14:paraId="2077A13C"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Weight Change, %</w:t>
            </w:r>
          </w:p>
        </w:tc>
        <w:tc>
          <w:tcPr>
            <w:tcW w:w="1710" w:type="dxa"/>
          </w:tcPr>
          <w:p w14:paraId="28714C9F"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90" w:type="dxa"/>
            <w:gridSpan w:val="2"/>
          </w:tcPr>
          <w:p w14:paraId="1D9530BA"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7F7B158D"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6.5</w:t>
            </w:r>
          </w:p>
        </w:tc>
      </w:tr>
      <w:tr w:rsidR="00640630" w:rsidRPr="00640630" w14:paraId="7E3251EF" w14:textId="77777777" w:rsidTr="00640630">
        <w:tc>
          <w:tcPr>
            <w:tcW w:w="5328" w:type="dxa"/>
          </w:tcPr>
          <w:p w14:paraId="268DF85E"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Viscosity Ratio</w:t>
            </w:r>
          </w:p>
        </w:tc>
        <w:tc>
          <w:tcPr>
            <w:tcW w:w="1710" w:type="dxa"/>
          </w:tcPr>
          <w:p w14:paraId="2F7DECCA"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90" w:type="dxa"/>
            <w:gridSpan w:val="2"/>
          </w:tcPr>
          <w:p w14:paraId="0CF1D588" w14:textId="77777777" w:rsidR="00640630" w:rsidRPr="00640630" w:rsidRDefault="00640630" w:rsidP="00640630">
            <w:pPr>
              <w:autoSpaceDE w:val="0"/>
              <w:autoSpaceDN w:val="0"/>
              <w:adjustRightInd w:val="0"/>
              <w:spacing w:line="240" w:lineRule="auto"/>
              <w:rPr>
                <w:rFonts w:ascii="Arial" w:hAnsi="Arial" w:cs="Arial"/>
                <w:sz w:val="20"/>
                <w:szCs w:val="20"/>
              </w:rPr>
            </w:pPr>
          </w:p>
        </w:tc>
        <w:tc>
          <w:tcPr>
            <w:tcW w:w="929" w:type="dxa"/>
            <w:gridSpan w:val="2"/>
          </w:tcPr>
          <w:p w14:paraId="34997535" w14:textId="77777777" w:rsidR="00640630" w:rsidRPr="00640630" w:rsidRDefault="00640630" w:rsidP="00640630">
            <w:pPr>
              <w:autoSpaceDE w:val="0"/>
              <w:autoSpaceDN w:val="0"/>
              <w:adjustRightInd w:val="0"/>
              <w:spacing w:line="240" w:lineRule="auto"/>
              <w:rPr>
                <w:rFonts w:ascii="Arial" w:hAnsi="Arial" w:cs="Arial"/>
                <w:sz w:val="20"/>
                <w:szCs w:val="20"/>
              </w:rPr>
            </w:pPr>
            <w:r w:rsidRPr="00640630">
              <w:rPr>
                <w:rFonts w:ascii="Arial" w:hAnsi="Arial" w:cs="Arial"/>
                <w:sz w:val="20"/>
                <w:szCs w:val="20"/>
              </w:rPr>
              <w:t>3</w:t>
            </w:r>
          </w:p>
        </w:tc>
      </w:tr>
    </w:tbl>
    <w:p w14:paraId="6B7E3C4D" w14:textId="77777777" w:rsidR="00640630" w:rsidRPr="00F234A0" w:rsidRDefault="00640630" w:rsidP="00640630">
      <w:pPr>
        <w:tabs>
          <w:tab w:val="left" w:pos="460"/>
        </w:tabs>
        <w:spacing w:before="160" w:after="120" w:line="240" w:lineRule="auto"/>
        <w:ind w:left="576"/>
        <w:rPr>
          <w:rFonts w:ascii="Arial" w:hAnsi="Arial" w:cs="Arial"/>
        </w:rPr>
      </w:pPr>
      <w:r w:rsidRPr="00F234A0">
        <w:rPr>
          <w:rFonts w:ascii="Arial" w:hAnsi="Arial" w:cs="Arial"/>
          <w:b/>
          <w:vertAlign w:val="superscript"/>
        </w:rPr>
        <w:t xml:space="preserve">(1)  </w:t>
      </w:r>
      <w:r w:rsidRPr="00F234A0">
        <w:rPr>
          <w:rFonts w:ascii="Arial" w:hAnsi="Arial" w:cs="Arial"/>
        </w:rPr>
        <w:t>Exception to AASHTO T59: Bring the temperature on the lower thermometer slowly to 350</w:t>
      </w:r>
      <w:r w:rsidRPr="00F234A0">
        <w:rPr>
          <w:rFonts w:ascii="Arial" w:hAnsi="Arial" w:cs="Arial"/>
          <w:color w:val="231F20"/>
          <w:w w:val="105"/>
        </w:rPr>
        <w:t>°F plus or minus 10°F.  Maintain this temperature for 20 minutes. Complete the total distillation in 60 plus or minus 5 minutes.</w:t>
      </w:r>
    </w:p>
    <w:p w14:paraId="64DC4730" w14:textId="77777777" w:rsidR="00640630" w:rsidRPr="00F234A0" w:rsidRDefault="00640630" w:rsidP="00640630">
      <w:pPr>
        <w:spacing w:after="120" w:line="240" w:lineRule="auto"/>
        <w:ind w:left="576"/>
        <w:rPr>
          <w:rFonts w:ascii="Arial" w:hAnsi="Arial" w:cs="Arial"/>
        </w:rPr>
      </w:pPr>
      <w:r w:rsidRPr="00F234A0">
        <w:rPr>
          <w:rFonts w:ascii="Arial" w:hAnsi="Arial" w:cs="Arial"/>
          <w:b/>
          <w:vertAlign w:val="superscript"/>
        </w:rPr>
        <w:t xml:space="preserve">(2)  </w:t>
      </w:r>
      <w:r w:rsidRPr="00F234A0">
        <w:rPr>
          <w:rFonts w:ascii="Arial" w:hAnsi="Arial" w:cs="Arial"/>
          <w:color w:val="231F20"/>
          <w:w w:val="110"/>
        </w:rPr>
        <w:t>Polymer</w:t>
      </w:r>
      <w:r w:rsidRPr="00F234A0">
        <w:rPr>
          <w:rFonts w:ascii="Arial" w:hAnsi="Arial" w:cs="Arial"/>
          <w:color w:val="231F20"/>
          <w:spacing w:val="-24"/>
          <w:w w:val="110"/>
        </w:rPr>
        <w:t xml:space="preserve"> </w:t>
      </w:r>
      <w:r w:rsidRPr="00F234A0">
        <w:rPr>
          <w:rFonts w:ascii="Arial" w:hAnsi="Arial" w:cs="Arial"/>
          <w:color w:val="231F20"/>
          <w:spacing w:val="-3"/>
          <w:w w:val="110"/>
        </w:rPr>
        <w:t>Testing,</w:t>
      </w:r>
      <w:r w:rsidRPr="00F234A0">
        <w:rPr>
          <w:rFonts w:ascii="Arial" w:hAnsi="Arial" w:cs="Arial"/>
          <w:color w:val="231F20"/>
          <w:spacing w:val="-18"/>
          <w:w w:val="110"/>
        </w:rPr>
        <w:t xml:space="preserve"> </w:t>
      </w:r>
      <w:r w:rsidRPr="00F234A0">
        <w:rPr>
          <w:rFonts w:ascii="Arial" w:hAnsi="Arial" w:cs="Arial"/>
          <w:color w:val="231F20"/>
          <w:w w:val="110"/>
        </w:rPr>
        <w:t>Resistance</w:t>
      </w:r>
      <w:r w:rsidRPr="00F234A0">
        <w:rPr>
          <w:rFonts w:ascii="Arial" w:hAnsi="Arial" w:cs="Arial"/>
          <w:color w:val="231F20"/>
          <w:spacing w:val="-20"/>
          <w:w w:val="110"/>
        </w:rPr>
        <w:t xml:space="preserve"> </w:t>
      </w:r>
      <w:r w:rsidRPr="00F234A0">
        <w:rPr>
          <w:rFonts w:ascii="Arial" w:hAnsi="Arial" w:cs="Arial"/>
          <w:color w:val="231F20"/>
          <w:w w:val="110"/>
        </w:rPr>
        <w:t>to</w:t>
      </w:r>
      <w:r w:rsidRPr="00F234A0">
        <w:rPr>
          <w:rFonts w:ascii="Arial" w:hAnsi="Arial" w:cs="Arial"/>
          <w:color w:val="231F20"/>
          <w:spacing w:val="-18"/>
          <w:w w:val="110"/>
        </w:rPr>
        <w:t xml:space="preserve"> </w:t>
      </w:r>
      <w:r w:rsidRPr="00F234A0">
        <w:rPr>
          <w:rFonts w:ascii="Arial" w:hAnsi="Arial" w:cs="Arial"/>
          <w:color w:val="231F20"/>
          <w:w w:val="110"/>
        </w:rPr>
        <w:t xml:space="preserve">Swelling: </w:t>
      </w:r>
      <w:r w:rsidRPr="00F234A0">
        <w:rPr>
          <w:rFonts w:ascii="Arial" w:hAnsi="Arial" w:cs="Arial"/>
          <w:color w:val="231F20"/>
          <w:spacing w:val="-18"/>
          <w:w w:val="110"/>
        </w:rPr>
        <w:t xml:space="preserve"> </w:t>
      </w:r>
      <w:r w:rsidRPr="00F234A0">
        <w:rPr>
          <w:rFonts w:ascii="Arial" w:hAnsi="Arial" w:cs="Arial"/>
          <w:color w:val="231F20"/>
          <w:w w:val="110"/>
        </w:rPr>
        <w:t>Using</w:t>
      </w:r>
      <w:r w:rsidRPr="00F234A0">
        <w:rPr>
          <w:rFonts w:ascii="Arial" w:hAnsi="Arial" w:cs="Arial"/>
          <w:color w:val="231F20"/>
          <w:spacing w:val="-18"/>
          <w:w w:val="110"/>
        </w:rPr>
        <w:t xml:space="preserve"> </w:t>
      </w:r>
      <w:r w:rsidRPr="00F234A0">
        <w:rPr>
          <w:rFonts w:ascii="Arial" w:hAnsi="Arial" w:cs="Arial"/>
          <w:color w:val="231F20"/>
          <w:w w:val="110"/>
        </w:rPr>
        <w:t>a</w:t>
      </w:r>
      <w:r w:rsidRPr="00F234A0">
        <w:rPr>
          <w:rFonts w:ascii="Arial" w:hAnsi="Arial" w:cs="Arial"/>
          <w:color w:val="231F20"/>
          <w:spacing w:val="-20"/>
          <w:w w:val="110"/>
        </w:rPr>
        <w:t xml:space="preserve"> </w:t>
      </w:r>
      <w:r w:rsidRPr="00F234A0">
        <w:rPr>
          <w:rFonts w:ascii="Arial" w:hAnsi="Arial" w:cs="Arial"/>
          <w:color w:val="231F20"/>
          <w:w w:val="110"/>
        </w:rPr>
        <w:t>syringe,</w:t>
      </w:r>
      <w:r w:rsidRPr="00F234A0">
        <w:rPr>
          <w:rFonts w:ascii="Arial" w:hAnsi="Arial" w:cs="Arial"/>
          <w:color w:val="231F20"/>
          <w:spacing w:val="-18"/>
          <w:w w:val="110"/>
        </w:rPr>
        <w:t xml:space="preserve"> </w:t>
      </w:r>
      <w:r w:rsidRPr="00F234A0">
        <w:rPr>
          <w:rFonts w:ascii="Arial" w:hAnsi="Arial" w:cs="Arial"/>
          <w:color w:val="231F20"/>
          <w:w w:val="110"/>
        </w:rPr>
        <w:t>place</w:t>
      </w:r>
      <w:r w:rsidRPr="00F234A0">
        <w:rPr>
          <w:rFonts w:ascii="Arial" w:hAnsi="Arial" w:cs="Arial"/>
          <w:color w:val="231F20"/>
          <w:spacing w:val="-18"/>
          <w:w w:val="110"/>
        </w:rPr>
        <w:t xml:space="preserve"> </w:t>
      </w:r>
      <w:r w:rsidRPr="00F234A0">
        <w:rPr>
          <w:rFonts w:ascii="Arial" w:hAnsi="Arial" w:cs="Arial"/>
          <w:color w:val="231F20"/>
          <w:w w:val="110"/>
        </w:rPr>
        <w:t>0.8</w:t>
      </w:r>
      <w:r w:rsidRPr="00F234A0">
        <w:rPr>
          <w:rFonts w:ascii="Arial" w:hAnsi="Arial" w:cs="Arial"/>
          <w:color w:val="231F20"/>
          <w:spacing w:val="-18"/>
          <w:w w:val="110"/>
        </w:rPr>
        <w:t xml:space="preserve"> </w:t>
      </w:r>
      <w:r w:rsidRPr="00F234A0">
        <w:rPr>
          <w:rFonts w:ascii="Arial" w:hAnsi="Arial" w:cs="Arial"/>
          <w:color w:val="231F20"/>
          <w:w w:val="110"/>
        </w:rPr>
        <w:t>gm</w:t>
      </w:r>
      <w:r w:rsidRPr="00F234A0">
        <w:rPr>
          <w:rFonts w:ascii="Arial" w:hAnsi="Arial" w:cs="Arial"/>
          <w:color w:val="231F20"/>
          <w:spacing w:val="-20"/>
          <w:w w:val="110"/>
        </w:rPr>
        <w:t xml:space="preserve"> </w:t>
      </w:r>
      <w:r w:rsidRPr="00F234A0">
        <w:rPr>
          <w:rFonts w:ascii="Arial" w:hAnsi="Arial" w:cs="Arial"/>
          <w:color w:val="231F20"/>
          <w:w w:val="110"/>
        </w:rPr>
        <w:t>of</w:t>
      </w:r>
      <w:r w:rsidRPr="00F234A0">
        <w:rPr>
          <w:rFonts w:ascii="Arial" w:hAnsi="Arial" w:cs="Arial"/>
          <w:color w:val="231F20"/>
          <w:w w:val="109"/>
        </w:rPr>
        <w:t xml:space="preserve"> </w:t>
      </w:r>
      <w:r w:rsidRPr="00F234A0">
        <w:rPr>
          <w:rFonts w:ascii="Arial" w:hAnsi="Arial" w:cs="Arial"/>
          <w:color w:val="231F20"/>
          <w:w w:val="110"/>
        </w:rPr>
        <w:t>latex</w:t>
      </w:r>
      <w:r w:rsidRPr="00F234A0">
        <w:rPr>
          <w:rFonts w:ascii="Arial" w:hAnsi="Arial" w:cs="Arial"/>
          <w:color w:val="231F20"/>
          <w:spacing w:val="-5"/>
          <w:w w:val="110"/>
        </w:rPr>
        <w:t xml:space="preserve"> </w:t>
      </w:r>
      <w:r w:rsidRPr="00F234A0">
        <w:rPr>
          <w:rFonts w:ascii="Arial" w:hAnsi="Arial" w:cs="Arial"/>
          <w:color w:val="231F20"/>
          <w:w w:val="110"/>
        </w:rPr>
        <w:t>into</w:t>
      </w:r>
      <w:r w:rsidRPr="00F234A0">
        <w:rPr>
          <w:rFonts w:ascii="Arial" w:hAnsi="Arial" w:cs="Arial"/>
          <w:color w:val="231F20"/>
          <w:spacing w:val="-5"/>
          <w:w w:val="110"/>
        </w:rPr>
        <w:t xml:space="preserve"> </w:t>
      </w:r>
      <w:proofErr w:type="gramStart"/>
      <w:r w:rsidRPr="00F234A0">
        <w:rPr>
          <w:rFonts w:ascii="Arial" w:hAnsi="Arial" w:cs="Arial"/>
          <w:color w:val="231F20"/>
          <w:w w:val="110"/>
        </w:rPr>
        <w:t>a</w:t>
      </w:r>
      <w:proofErr w:type="gramEnd"/>
      <w:r w:rsidRPr="00F234A0">
        <w:rPr>
          <w:rFonts w:ascii="Arial" w:hAnsi="Arial" w:cs="Arial"/>
          <w:color w:val="231F20"/>
          <w:spacing w:val="-7"/>
          <w:w w:val="110"/>
        </w:rPr>
        <w:t xml:space="preserve"> </w:t>
      </w:r>
      <w:r w:rsidRPr="00F234A0">
        <w:rPr>
          <w:rFonts w:ascii="Arial" w:hAnsi="Arial" w:cs="Arial"/>
          <w:color w:val="231F20"/>
          <w:w w:val="110"/>
        </w:rPr>
        <w:t>18</w:t>
      </w:r>
      <w:r w:rsidRPr="00F234A0">
        <w:rPr>
          <w:rFonts w:ascii="Arial" w:hAnsi="Arial" w:cs="Arial"/>
          <w:color w:val="231F20"/>
          <w:spacing w:val="-5"/>
          <w:w w:val="110"/>
        </w:rPr>
        <w:t xml:space="preserve"> </w:t>
      </w:r>
      <w:r w:rsidRPr="00F234A0">
        <w:rPr>
          <w:rFonts w:ascii="Arial" w:hAnsi="Arial" w:cs="Arial"/>
          <w:color w:val="231F20"/>
          <w:w w:val="110"/>
        </w:rPr>
        <w:t>mm</w:t>
      </w:r>
      <w:r w:rsidRPr="00F234A0">
        <w:rPr>
          <w:rFonts w:ascii="Arial" w:hAnsi="Arial" w:cs="Arial"/>
          <w:color w:val="231F20"/>
          <w:spacing w:val="-7"/>
          <w:w w:val="110"/>
        </w:rPr>
        <w:t xml:space="preserve"> </w:t>
      </w:r>
      <w:r w:rsidRPr="00F234A0">
        <w:rPr>
          <w:rFonts w:ascii="Arial" w:hAnsi="Arial" w:cs="Arial"/>
          <w:color w:val="231F20"/>
          <w:w w:val="110"/>
        </w:rPr>
        <w:t>diameter</w:t>
      </w:r>
      <w:r w:rsidRPr="00F234A0">
        <w:rPr>
          <w:rFonts w:ascii="Arial" w:hAnsi="Arial" w:cs="Arial"/>
          <w:color w:val="231F20"/>
          <w:spacing w:val="-9"/>
          <w:w w:val="110"/>
        </w:rPr>
        <w:t xml:space="preserve"> </w:t>
      </w:r>
      <w:r w:rsidRPr="00F234A0">
        <w:rPr>
          <w:rFonts w:ascii="Arial" w:hAnsi="Arial" w:cs="Arial"/>
          <w:color w:val="231F20"/>
          <w:w w:val="110"/>
        </w:rPr>
        <w:t>DSR</w:t>
      </w:r>
      <w:r w:rsidRPr="00F234A0">
        <w:rPr>
          <w:rFonts w:ascii="Arial" w:hAnsi="Arial" w:cs="Arial"/>
          <w:color w:val="231F20"/>
          <w:spacing w:val="-7"/>
          <w:w w:val="110"/>
        </w:rPr>
        <w:t xml:space="preserve"> </w:t>
      </w:r>
      <w:r w:rsidRPr="00F234A0">
        <w:rPr>
          <w:rFonts w:ascii="Arial" w:hAnsi="Arial" w:cs="Arial"/>
          <w:color w:val="231F20"/>
          <w:w w:val="110"/>
        </w:rPr>
        <w:t>mold.</w:t>
      </w:r>
      <w:r w:rsidRPr="00F234A0">
        <w:rPr>
          <w:rFonts w:ascii="Arial" w:hAnsi="Arial" w:cs="Arial"/>
        </w:rPr>
        <w:t xml:space="preserve"> </w:t>
      </w:r>
      <w:r w:rsidRPr="00F234A0">
        <w:rPr>
          <w:rFonts w:ascii="Arial" w:eastAsia="Calibri" w:hAnsi="Arial" w:cs="Arial"/>
          <w:color w:val="231F20"/>
          <w:w w:val="105"/>
        </w:rPr>
        <w:t>Allow</w:t>
      </w:r>
      <w:r w:rsidRPr="00F234A0">
        <w:rPr>
          <w:rFonts w:ascii="Arial" w:eastAsia="Calibri" w:hAnsi="Arial" w:cs="Arial"/>
          <w:color w:val="231F20"/>
          <w:spacing w:val="-10"/>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sample</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to</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dry</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at</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ambient</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lab</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conditions</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(air</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conditioned)</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on</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the</w:t>
      </w:r>
      <w:r w:rsidRPr="00F234A0">
        <w:rPr>
          <w:rFonts w:ascii="Arial" w:eastAsia="Calibri" w:hAnsi="Arial" w:cs="Arial"/>
          <w:color w:val="231F20"/>
          <w:w w:val="104"/>
        </w:rPr>
        <w:t xml:space="preserve"> </w:t>
      </w:r>
      <w:r w:rsidRPr="00F234A0">
        <w:rPr>
          <w:rFonts w:ascii="Arial" w:eastAsia="Calibri" w:hAnsi="Arial" w:cs="Arial"/>
          <w:color w:val="231F20"/>
          <w:w w:val="105"/>
        </w:rPr>
        <w:t>bench for 72</w:t>
      </w:r>
      <w:r w:rsidRPr="00F234A0">
        <w:rPr>
          <w:rFonts w:ascii="Arial" w:eastAsia="Calibri" w:hAnsi="Arial" w:cs="Arial"/>
          <w:color w:val="231F20"/>
          <w:spacing w:val="-29"/>
          <w:w w:val="105"/>
        </w:rPr>
        <w:t xml:space="preserve"> </w:t>
      </w:r>
      <w:r w:rsidRPr="00F234A0">
        <w:rPr>
          <w:rFonts w:ascii="Arial" w:eastAsia="Calibri" w:hAnsi="Arial" w:cs="Arial"/>
          <w:color w:val="231F20"/>
          <w:w w:val="105"/>
        </w:rPr>
        <w:t>hours.</w:t>
      </w:r>
      <w:r w:rsidRPr="00F234A0">
        <w:rPr>
          <w:rFonts w:ascii="Arial" w:eastAsia="Calibri" w:hAnsi="Arial" w:cs="Arial"/>
        </w:rPr>
        <w:t xml:space="preserve"> </w:t>
      </w:r>
      <w:r w:rsidRPr="00F234A0">
        <w:rPr>
          <w:rFonts w:ascii="Arial" w:eastAsia="Calibri" w:hAnsi="Arial" w:cs="Arial"/>
          <w:color w:val="231F20"/>
          <w:w w:val="105"/>
        </w:rPr>
        <w:t>Sample should be easily removable from the mold.</w:t>
      </w:r>
      <w:r w:rsidRPr="00F234A0">
        <w:rPr>
          <w:rFonts w:ascii="Arial" w:eastAsia="Calibri" w:hAnsi="Arial" w:cs="Arial"/>
        </w:rPr>
        <w:t xml:space="preserve">  </w:t>
      </w:r>
      <w:r w:rsidRPr="00F234A0">
        <w:rPr>
          <w:rFonts w:ascii="Arial" w:eastAsia="Calibri" w:hAnsi="Arial" w:cs="Arial"/>
          <w:color w:val="231F20"/>
          <w:spacing w:val="-5"/>
          <w:w w:val="105"/>
        </w:rPr>
        <w:t>Take</w:t>
      </w:r>
      <w:r w:rsidRPr="00F234A0">
        <w:rPr>
          <w:rFonts w:ascii="Arial" w:eastAsia="Calibri" w:hAnsi="Arial" w:cs="Arial"/>
          <w:color w:val="231F20"/>
          <w:spacing w:val="-6"/>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“button”</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out</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of</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mold</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and</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place</w:t>
      </w:r>
      <w:r w:rsidRPr="00F234A0">
        <w:rPr>
          <w:rFonts w:ascii="Arial" w:eastAsia="Calibri" w:hAnsi="Arial" w:cs="Arial"/>
          <w:color w:val="231F20"/>
          <w:spacing w:val="-6"/>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sample</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into</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a</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forced</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air</w:t>
      </w:r>
      <w:r w:rsidRPr="00F234A0">
        <w:rPr>
          <w:rFonts w:ascii="Arial" w:eastAsia="Calibri" w:hAnsi="Arial" w:cs="Arial"/>
          <w:color w:val="231F20"/>
          <w:w w:val="101"/>
        </w:rPr>
        <w:t xml:space="preserve"> </w:t>
      </w:r>
      <w:r w:rsidRPr="00F234A0">
        <w:rPr>
          <w:rFonts w:ascii="Arial" w:eastAsia="Calibri" w:hAnsi="Arial" w:cs="Arial"/>
          <w:color w:val="231F20"/>
          <w:w w:val="105"/>
        </w:rPr>
        <w:t>oven</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at</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40°C</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(104°F)</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for</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48</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hours</w:t>
      </w:r>
      <w:r w:rsidRPr="00F234A0">
        <w:rPr>
          <w:rFonts w:ascii="Arial" w:eastAsia="Calibri" w:hAnsi="Arial" w:cs="Arial"/>
          <w:color w:val="231F20"/>
          <w:spacing w:val="-3"/>
          <w:w w:val="105"/>
        </w:rPr>
        <w:t xml:space="preserve"> (on</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release</w:t>
      </w:r>
      <w:r w:rsidRPr="00F234A0">
        <w:rPr>
          <w:rFonts w:ascii="Arial" w:eastAsia="Calibri" w:hAnsi="Arial" w:cs="Arial"/>
          <w:color w:val="231F20"/>
          <w:spacing w:val="-3"/>
          <w:w w:val="105"/>
        </w:rPr>
        <w:t xml:space="preserve"> </w:t>
      </w:r>
      <w:r w:rsidRPr="00F234A0">
        <w:rPr>
          <w:rFonts w:ascii="Arial" w:eastAsia="Calibri" w:hAnsi="Arial" w:cs="Arial"/>
          <w:color w:val="231F20"/>
          <w:w w:val="105"/>
        </w:rPr>
        <w:t>paper).</w:t>
      </w:r>
      <w:r w:rsidRPr="00F234A0">
        <w:rPr>
          <w:rFonts w:ascii="Arial" w:eastAsia="Calibri" w:hAnsi="Arial" w:cs="Arial"/>
        </w:rPr>
        <w:t xml:space="preserve"> </w:t>
      </w:r>
      <w:r w:rsidRPr="00F234A0">
        <w:rPr>
          <w:rFonts w:ascii="Arial" w:eastAsia="Calibri" w:hAnsi="Arial" w:cs="Arial"/>
          <w:color w:val="231F20"/>
          <w:w w:val="105"/>
        </w:rPr>
        <w:t>If</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at</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end</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of</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ambient</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dry,</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sample</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sticks</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to</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mold,</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place</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it</w:t>
      </w:r>
      <w:r w:rsidRPr="00F234A0">
        <w:rPr>
          <w:rFonts w:ascii="Arial" w:eastAsia="Calibri" w:hAnsi="Arial" w:cs="Arial"/>
          <w:color w:val="231F20"/>
          <w:spacing w:val="-1"/>
          <w:w w:val="105"/>
        </w:rPr>
        <w:t xml:space="preserve"> </w:t>
      </w:r>
      <w:r w:rsidRPr="00F234A0">
        <w:rPr>
          <w:rFonts w:ascii="Arial" w:eastAsia="Calibri" w:hAnsi="Arial" w:cs="Arial"/>
          <w:color w:val="231F20"/>
          <w:w w:val="105"/>
        </w:rPr>
        <w:t>into</w:t>
      </w:r>
      <w:r w:rsidRPr="00F234A0">
        <w:rPr>
          <w:rFonts w:ascii="Arial" w:eastAsia="Calibri" w:hAnsi="Arial" w:cs="Arial"/>
          <w:color w:val="231F20"/>
          <w:w w:val="102"/>
        </w:rPr>
        <w:t xml:space="preserve"> </w:t>
      </w:r>
      <w:r w:rsidRPr="00F234A0">
        <w:rPr>
          <w:rFonts w:ascii="Arial" w:eastAsia="Calibri" w:hAnsi="Arial" w:cs="Arial"/>
          <w:color w:val="231F20"/>
          <w:w w:val="105"/>
        </w:rPr>
        <w:t>the oven and check it after 1-2</w:t>
      </w:r>
      <w:r w:rsidRPr="00F234A0">
        <w:rPr>
          <w:rFonts w:ascii="Arial" w:eastAsia="Calibri" w:hAnsi="Arial" w:cs="Arial"/>
          <w:color w:val="231F20"/>
          <w:spacing w:val="-23"/>
          <w:w w:val="105"/>
        </w:rPr>
        <w:t xml:space="preserve"> </w:t>
      </w:r>
      <w:r w:rsidRPr="00F234A0">
        <w:rPr>
          <w:rFonts w:ascii="Arial" w:eastAsia="Calibri" w:hAnsi="Arial" w:cs="Arial"/>
          <w:color w:val="231F20"/>
          <w:w w:val="105"/>
        </w:rPr>
        <w:t>hours.</w:t>
      </w:r>
      <w:r w:rsidRPr="00F234A0">
        <w:rPr>
          <w:rFonts w:ascii="Arial" w:eastAsia="Calibri" w:hAnsi="Arial" w:cs="Arial"/>
        </w:rPr>
        <w:t xml:space="preserve"> </w:t>
      </w:r>
      <w:r w:rsidRPr="00F234A0">
        <w:rPr>
          <w:rFonts w:ascii="Arial" w:eastAsia="Calibri" w:hAnsi="Arial" w:cs="Arial"/>
          <w:color w:val="231F20"/>
          <w:w w:val="105"/>
        </w:rPr>
        <w:t>After 48 hours, cool and weigh the sample to the nearest 0.0001 gram</w:t>
      </w:r>
      <w:r w:rsidRPr="00F234A0">
        <w:rPr>
          <w:rFonts w:ascii="Arial" w:eastAsia="Calibri" w:hAnsi="Arial" w:cs="Arial"/>
          <w:color w:val="231F20"/>
          <w:spacing w:val="18"/>
          <w:w w:val="105"/>
        </w:rPr>
        <w:t xml:space="preserve"> </w:t>
      </w:r>
      <w:r w:rsidRPr="00F234A0">
        <w:rPr>
          <w:rFonts w:ascii="Arial" w:eastAsia="Calibri" w:hAnsi="Arial" w:cs="Arial"/>
          <w:color w:val="231F20"/>
          <w:w w:val="105"/>
        </w:rPr>
        <w:t>and</w:t>
      </w:r>
      <w:r w:rsidRPr="00F234A0">
        <w:rPr>
          <w:rFonts w:ascii="Arial" w:eastAsia="Calibri" w:hAnsi="Arial" w:cs="Arial"/>
          <w:color w:val="231F20"/>
          <w:w w:val="106"/>
        </w:rPr>
        <w:t xml:space="preserve"> </w:t>
      </w:r>
      <w:r w:rsidRPr="00F234A0">
        <w:rPr>
          <w:rFonts w:ascii="Arial" w:eastAsia="Calibri" w:hAnsi="Arial" w:cs="Arial"/>
          <w:color w:val="231F20"/>
          <w:w w:val="105"/>
        </w:rPr>
        <w:t>record</w:t>
      </w:r>
      <w:r w:rsidRPr="00F234A0">
        <w:rPr>
          <w:rFonts w:ascii="Arial" w:eastAsia="Calibri" w:hAnsi="Arial" w:cs="Arial"/>
          <w:color w:val="231F20"/>
          <w:spacing w:val="-22"/>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22"/>
          <w:w w:val="105"/>
        </w:rPr>
        <w:t xml:space="preserve"> </w:t>
      </w:r>
      <w:r w:rsidRPr="00F234A0">
        <w:rPr>
          <w:rFonts w:ascii="Arial" w:eastAsia="Calibri" w:hAnsi="Arial" w:cs="Arial"/>
          <w:color w:val="231F20"/>
          <w:w w:val="105"/>
        </w:rPr>
        <w:t>weight.</w:t>
      </w:r>
      <w:r w:rsidRPr="00F234A0">
        <w:rPr>
          <w:rFonts w:ascii="Arial" w:eastAsia="Calibri" w:hAnsi="Arial" w:cs="Arial"/>
        </w:rPr>
        <w:t xml:space="preserve"> </w:t>
      </w:r>
      <w:r w:rsidRPr="00F234A0">
        <w:rPr>
          <w:rFonts w:ascii="Arial" w:eastAsia="Calibri" w:hAnsi="Arial" w:cs="Arial"/>
          <w:color w:val="231F20"/>
          <w:w w:val="105"/>
        </w:rPr>
        <w:t>Put</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½</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inch</w:t>
      </w:r>
      <w:r w:rsidRPr="00F234A0">
        <w:rPr>
          <w:rFonts w:ascii="Arial" w:eastAsia="Calibri" w:hAnsi="Arial" w:cs="Arial"/>
          <w:color w:val="231F20"/>
          <w:spacing w:val="-6"/>
          <w:w w:val="105"/>
        </w:rPr>
        <w:t xml:space="preserve"> </w:t>
      </w:r>
      <w:r w:rsidRPr="00F234A0">
        <w:rPr>
          <w:rFonts w:ascii="Arial" w:eastAsia="Calibri" w:hAnsi="Arial" w:cs="Arial"/>
          <w:color w:val="231F20"/>
          <w:w w:val="105"/>
        </w:rPr>
        <w:t>of</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Rejuvenating</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Agent</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into</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a</w:t>
      </w:r>
      <w:r w:rsidRPr="00F234A0">
        <w:rPr>
          <w:rFonts w:ascii="Arial" w:eastAsia="Calibri" w:hAnsi="Arial" w:cs="Arial"/>
          <w:color w:val="231F20"/>
          <w:spacing w:val="-6"/>
          <w:w w:val="105"/>
        </w:rPr>
        <w:t xml:space="preserve"> </w:t>
      </w:r>
      <w:r w:rsidRPr="00F234A0">
        <w:rPr>
          <w:rFonts w:ascii="Arial" w:eastAsia="Calibri" w:hAnsi="Arial" w:cs="Arial"/>
          <w:color w:val="231F20"/>
          <w:w w:val="105"/>
        </w:rPr>
        <w:t>3</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oz</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penetration</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tin.</w:t>
      </w:r>
      <w:r w:rsidRPr="00F234A0">
        <w:rPr>
          <w:rFonts w:ascii="Arial" w:eastAsia="Calibri" w:hAnsi="Arial" w:cs="Arial"/>
        </w:rPr>
        <w:t xml:space="preserve"> </w:t>
      </w:r>
      <w:r w:rsidRPr="00F234A0">
        <w:rPr>
          <w:rFonts w:ascii="Arial" w:eastAsia="Calibri" w:hAnsi="Arial" w:cs="Arial"/>
          <w:color w:val="231F20"/>
          <w:w w:val="105"/>
        </w:rPr>
        <w:t>Place</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“button”</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on</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Rejuvenating</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Agent,</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and</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add</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another</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½</w:t>
      </w:r>
      <w:r w:rsidRPr="00F234A0">
        <w:rPr>
          <w:rFonts w:ascii="Arial" w:eastAsia="Calibri" w:hAnsi="Arial" w:cs="Arial"/>
          <w:color w:val="231F20"/>
          <w:spacing w:val="-5"/>
          <w:w w:val="105"/>
        </w:rPr>
        <w:t xml:space="preserve"> </w:t>
      </w:r>
      <w:r w:rsidRPr="00F234A0">
        <w:rPr>
          <w:rFonts w:ascii="Arial" w:eastAsia="Calibri" w:hAnsi="Arial" w:cs="Arial"/>
          <w:color w:val="231F20"/>
          <w:w w:val="105"/>
        </w:rPr>
        <w:t>inch</w:t>
      </w:r>
      <w:r w:rsidRPr="00F234A0">
        <w:rPr>
          <w:rFonts w:ascii="Arial" w:eastAsia="Calibri" w:hAnsi="Arial" w:cs="Arial"/>
          <w:color w:val="231F20"/>
          <w:spacing w:val="-6"/>
          <w:w w:val="105"/>
        </w:rPr>
        <w:t xml:space="preserve"> </w:t>
      </w:r>
      <w:r w:rsidRPr="00F234A0">
        <w:rPr>
          <w:rFonts w:ascii="Arial" w:eastAsia="Calibri" w:hAnsi="Arial" w:cs="Arial"/>
          <w:color w:val="231F20"/>
          <w:w w:val="105"/>
        </w:rPr>
        <w:t>Of</w:t>
      </w:r>
      <w:r w:rsidRPr="00F234A0">
        <w:rPr>
          <w:rFonts w:ascii="Arial" w:eastAsia="Calibri" w:hAnsi="Arial" w:cs="Arial"/>
          <w:color w:val="231F20"/>
          <w:w w:val="111"/>
        </w:rPr>
        <w:t xml:space="preserve"> </w:t>
      </w:r>
      <w:r w:rsidRPr="00F234A0">
        <w:rPr>
          <w:rFonts w:ascii="Arial" w:eastAsia="Calibri" w:hAnsi="Arial" w:cs="Arial"/>
          <w:color w:val="231F20"/>
          <w:w w:val="105"/>
        </w:rPr>
        <w:t>Rejuvenating</w:t>
      </w:r>
      <w:r w:rsidRPr="00F234A0">
        <w:rPr>
          <w:rFonts w:ascii="Arial" w:eastAsia="Calibri" w:hAnsi="Arial" w:cs="Arial"/>
          <w:color w:val="231F20"/>
          <w:spacing w:val="-14"/>
          <w:w w:val="105"/>
        </w:rPr>
        <w:t xml:space="preserve"> </w:t>
      </w:r>
      <w:r w:rsidRPr="00F234A0">
        <w:rPr>
          <w:rFonts w:ascii="Arial" w:eastAsia="Calibri" w:hAnsi="Arial" w:cs="Arial"/>
          <w:color w:val="231F20"/>
          <w:w w:val="105"/>
        </w:rPr>
        <w:t>Agent,</w:t>
      </w:r>
      <w:r w:rsidRPr="00F234A0">
        <w:rPr>
          <w:rFonts w:ascii="Arial" w:eastAsia="Calibri" w:hAnsi="Arial" w:cs="Arial"/>
          <w:color w:val="231F20"/>
          <w:spacing w:val="-10"/>
          <w:w w:val="105"/>
        </w:rPr>
        <w:t xml:space="preserve"> </w:t>
      </w:r>
      <w:r w:rsidRPr="00F234A0">
        <w:rPr>
          <w:rFonts w:ascii="Arial" w:eastAsia="Calibri" w:hAnsi="Arial" w:cs="Arial"/>
          <w:color w:val="231F20"/>
          <w:w w:val="105"/>
        </w:rPr>
        <w:t>so</w:t>
      </w:r>
      <w:r w:rsidRPr="00F234A0">
        <w:rPr>
          <w:rFonts w:ascii="Arial" w:eastAsia="Calibri" w:hAnsi="Arial" w:cs="Arial"/>
          <w:color w:val="231F20"/>
          <w:spacing w:val="-13"/>
          <w:w w:val="105"/>
        </w:rPr>
        <w:t xml:space="preserve"> </w:t>
      </w:r>
      <w:r w:rsidRPr="00F234A0">
        <w:rPr>
          <w:rFonts w:ascii="Arial" w:eastAsia="Calibri" w:hAnsi="Arial" w:cs="Arial"/>
          <w:color w:val="231F20"/>
          <w:w w:val="105"/>
        </w:rPr>
        <w:t>that</w:t>
      </w:r>
      <w:r w:rsidRPr="00F234A0">
        <w:rPr>
          <w:rFonts w:ascii="Arial" w:eastAsia="Calibri" w:hAnsi="Arial" w:cs="Arial"/>
          <w:color w:val="231F20"/>
          <w:spacing w:val="-13"/>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10"/>
          <w:w w:val="105"/>
        </w:rPr>
        <w:t xml:space="preserve"> </w:t>
      </w:r>
      <w:r w:rsidRPr="00F234A0">
        <w:rPr>
          <w:rFonts w:ascii="Arial" w:eastAsia="Calibri" w:hAnsi="Arial" w:cs="Arial"/>
          <w:color w:val="231F20"/>
          <w:w w:val="105"/>
        </w:rPr>
        <w:t>“button”</w:t>
      </w:r>
      <w:r w:rsidRPr="00F234A0">
        <w:rPr>
          <w:rFonts w:ascii="Arial" w:eastAsia="Calibri" w:hAnsi="Arial" w:cs="Arial"/>
          <w:color w:val="231F20"/>
          <w:spacing w:val="-14"/>
          <w:w w:val="105"/>
        </w:rPr>
        <w:t xml:space="preserve"> </w:t>
      </w:r>
      <w:r w:rsidRPr="00F234A0">
        <w:rPr>
          <w:rFonts w:ascii="Arial" w:eastAsia="Calibri" w:hAnsi="Arial" w:cs="Arial"/>
          <w:color w:val="231F20"/>
          <w:w w:val="105"/>
        </w:rPr>
        <w:t>is</w:t>
      </w:r>
      <w:r w:rsidRPr="00F234A0">
        <w:rPr>
          <w:rFonts w:ascii="Arial" w:eastAsia="Calibri" w:hAnsi="Arial" w:cs="Arial"/>
          <w:color w:val="231F20"/>
          <w:spacing w:val="-10"/>
          <w:w w:val="105"/>
        </w:rPr>
        <w:t xml:space="preserve"> </w:t>
      </w:r>
      <w:r w:rsidRPr="00F234A0">
        <w:rPr>
          <w:rFonts w:ascii="Arial" w:eastAsia="Calibri" w:hAnsi="Arial" w:cs="Arial"/>
          <w:color w:val="231F20"/>
          <w:w w:val="105"/>
        </w:rPr>
        <w:t>covered.</w:t>
      </w:r>
      <w:r w:rsidRPr="00F234A0">
        <w:rPr>
          <w:rFonts w:ascii="Arial" w:eastAsia="Calibri" w:hAnsi="Arial" w:cs="Arial"/>
        </w:rPr>
        <w:t xml:space="preserve"> </w:t>
      </w:r>
      <w:r w:rsidRPr="00F234A0">
        <w:rPr>
          <w:rFonts w:ascii="Arial" w:eastAsia="Calibri" w:hAnsi="Arial" w:cs="Arial"/>
          <w:color w:val="231F20"/>
          <w:w w:val="105"/>
        </w:rPr>
        <w:t>Put the cap on the penetration tin and place it into the 40°C oven for</w:t>
      </w:r>
      <w:r w:rsidRPr="00F234A0">
        <w:rPr>
          <w:rFonts w:ascii="Arial" w:eastAsia="Calibri" w:hAnsi="Arial" w:cs="Arial"/>
          <w:color w:val="231F20"/>
          <w:spacing w:val="-23"/>
          <w:w w:val="105"/>
        </w:rPr>
        <w:t xml:space="preserve"> </w:t>
      </w:r>
      <w:r w:rsidRPr="00F234A0">
        <w:rPr>
          <w:rFonts w:ascii="Arial" w:eastAsia="Calibri" w:hAnsi="Arial" w:cs="Arial"/>
          <w:color w:val="231F20"/>
          <w:w w:val="105"/>
        </w:rPr>
        <w:t>48</w:t>
      </w:r>
      <w:r w:rsidRPr="00F234A0">
        <w:rPr>
          <w:rFonts w:ascii="Arial" w:eastAsia="Calibri" w:hAnsi="Arial" w:cs="Arial"/>
          <w:color w:val="231F20"/>
          <w:w w:val="110"/>
        </w:rPr>
        <w:t xml:space="preserve"> </w:t>
      </w:r>
      <w:r w:rsidRPr="00F234A0">
        <w:rPr>
          <w:rFonts w:ascii="Arial" w:eastAsia="Calibri" w:hAnsi="Arial" w:cs="Arial"/>
          <w:color w:val="231F20"/>
          <w:w w:val="105"/>
        </w:rPr>
        <w:t>hours.</w:t>
      </w:r>
      <w:r w:rsidRPr="00F234A0">
        <w:rPr>
          <w:rFonts w:ascii="Arial" w:eastAsia="Calibri" w:hAnsi="Arial" w:cs="Arial"/>
        </w:rPr>
        <w:t xml:space="preserve"> </w:t>
      </w:r>
      <w:r w:rsidRPr="00F234A0">
        <w:rPr>
          <w:rFonts w:ascii="Arial" w:eastAsia="Calibri" w:hAnsi="Arial" w:cs="Arial"/>
          <w:color w:val="231F20"/>
          <w:w w:val="105"/>
        </w:rPr>
        <w:t>Remove</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“button”</w:t>
      </w:r>
      <w:r w:rsidRPr="00F234A0">
        <w:rPr>
          <w:rFonts w:ascii="Arial" w:eastAsia="Calibri" w:hAnsi="Arial" w:cs="Arial"/>
          <w:color w:val="231F20"/>
          <w:spacing w:val="-10"/>
          <w:w w:val="105"/>
        </w:rPr>
        <w:t xml:space="preserve"> </w:t>
      </w:r>
      <w:r w:rsidRPr="00F234A0">
        <w:rPr>
          <w:rFonts w:ascii="Arial" w:eastAsia="Calibri" w:hAnsi="Arial" w:cs="Arial"/>
          <w:color w:val="231F20"/>
          <w:w w:val="105"/>
        </w:rPr>
        <w:t>from</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Rejuvenating</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Agent,</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blot</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surface</w:t>
      </w:r>
      <w:r w:rsidRPr="00F234A0">
        <w:rPr>
          <w:rFonts w:ascii="Arial" w:eastAsia="Calibri" w:hAnsi="Arial" w:cs="Arial"/>
          <w:color w:val="231F20"/>
          <w:spacing w:val="-4"/>
          <w:w w:val="105"/>
        </w:rPr>
        <w:t xml:space="preserve"> </w:t>
      </w:r>
      <w:r w:rsidRPr="00F234A0">
        <w:rPr>
          <w:rFonts w:ascii="Arial" w:eastAsia="Calibri" w:hAnsi="Arial" w:cs="Arial"/>
          <w:color w:val="231F20"/>
          <w:w w:val="105"/>
        </w:rPr>
        <w:t>of</w:t>
      </w:r>
      <w:r w:rsidRPr="00F234A0">
        <w:rPr>
          <w:rFonts w:ascii="Arial" w:eastAsia="Calibri" w:hAnsi="Arial" w:cs="Arial"/>
          <w:color w:val="231F20"/>
          <w:spacing w:val="-10"/>
          <w:w w:val="105"/>
        </w:rPr>
        <w:t xml:space="preserve"> </w:t>
      </w:r>
      <w:r w:rsidRPr="00F234A0">
        <w:rPr>
          <w:rFonts w:ascii="Arial" w:eastAsia="Calibri" w:hAnsi="Arial" w:cs="Arial"/>
          <w:color w:val="231F20"/>
          <w:w w:val="105"/>
        </w:rPr>
        <w:t>the</w:t>
      </w:r>
      <w:r w:rsidRPr="00F234A0">
        <w:rPr>
          <w:rFonts w:ascii="Arial" w:eastAsia="Calibri" w:hAnsi="Arial" w:cs="Arial"/>
          <w:color w:val="231F20"/>
          <w:w w:val="104"/>
        </w:rPr>
        <w:t xml:space="preserve"> </w:t>
      </w:r>
      <w:r w:rsidRPr="00F234A0">
        <w:rPr>
          <w:rFonts w:ascii="Arial" w:eastAsia="Calibri" w:hAnsi="Arial" w:cs="Arial"/>
          <w:color w:val="231F20"/>
          <w:w w:val="105"/>
        </w:rPr>
        <w:t>“button”</w:t>
      </w:r>
      <w:r w:rsidRPr="00F234A0">
        <w:rPr>
          <w:rFonts w:ascii="Arial" w:eastAsia="Calibri" w:hAnsi="Arial" w:cs="Arial"/>
          <w:color w:val="231F20"/>
          <w:spacing w:val="-15"/>
          <w:w w:val="105"/>
        </w:rPr>
        <w:t xml:space="preserve"> </w:t>
      </w:r>
      <w:r w:rsidRPr="00F234A0">
        <w:rPr>
          <w:rFonts w:ascii="Arial" w:eastAsia="Calibri" w:hAnsi="Arial" w:cs="Arial"/>
          <w:color w:val="231F20"/>
          <w:w w:val="105"/>
        </w:rPr>
        <w:t>to</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remove</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excess</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Rejuvenating</w:t>
      </w:r>
      <w:r w:rsidRPr="00F234A0">
        <w:rPr>
          <w:rFonts w:ascii="Arial" w:eastAsia="Calibri" w:hAnsi="Arial" w:cs="Arial"/>
          <w:color w:val="231F20"/>
          <w:spacing w:val="-13"/>
          <w:w w:val="105"/>
        </w:rPr>
        <w:t xml:space="preserve"> </w:t>
      </w:r>
      <w:r w:rsidRPr="00F234A0">
        <w:rPr>
          <w:rFonts w:ascii="Arial" w:eastAsia="Calibri" w:hAnsi="Arial" w:cs="Arial"/>
          <w:color w:val="231F20"/>
          <w:w w:val="105"/>
        </w:rPr>
        <w:t>Agent,</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cool</w:t>
      </w:r>
      <w:r w:rsidRPr="00F234A0">
        <w:rPr>
          <w:rFonts w:ascii="Arial" w:eastAsia="Calibri" w:hAnsi="Arial" w:cs="Arial"/>
          <w:color w:val="231F20"/>
          <w:spacing w:val="-14"/>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“button”</w:t>
      </w:r>
      <w:r w:rsidRPr="00F234A0">
        <w:rPr>
          <w:rFonts w:ascii="Arial" w:eastAsia="Calibri" w:hAnsi="Arial" w:cs="Arial"/>
          <w:color w:val="231F20"/>
          <w:spacing w:val="-15"/>
          <w:w w:val="105"/>
        </w:rPr>
        <w:t xml:space="preserve"> </w:t>
      </w:r>
      <w:r w:rsidRPr="00F234A0">
        <w:rPr>
          <w:rFonts w:ascii="Arial" w:eastAsia="Calibri" w:hAnsi="Arial" w:cs="Arial"/>
          <w:color w:val="231F20"/>
          <w:w w:val="105"/>
        </w:rPr>
        <w:t>to</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room temperature</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and</w:t>
      </w:r>
      <w:r w:rsidRPr="00F234A0">
        <w:rPr>
          <w:rFonts w:ascii="Arial" w:eastAsia="Calibri" w:hAnsi="Arial" w:cs="Arial"/>
          <w:color w:val="231F20"/>
          <w:spacing w:val="-10"/>
          <w:w w:val="105"/>
        </w:rPr>
        <w:t xml:space="preserve"> </w:t>
      </w:r>
      <w:r w:rsidRPr="00F234A0">
        <w:rPr>
          <w:rFonts w:ascii="Arial" w:eastAsia="Calibri" w:hAnsi="Arial" w:cs="Arial"/>
          <w:color w:val="231F20"/>
          <w:w w:val="105"/>
        </w:rPr>
        <w:t>weigh</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it.</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Calculate</w:t>
      </w:r>
      <w:r w:rsidRPr="00F234A0">
        <w:rPr>
          <w:rFonts w:ascii="Arial" w:eastAsia="Calibri" w:hAnsi="Arial" w:cs="Arial"/>
          <w:color w:val="231F20"/>
          <w:spacing w:val="-9"/>
          <w:w w:val="105"/>
        </w:rPr>
        <w:t xml:space="preserve"> </w:t>
      </w:r>
      <w:r w:rsidRPr="00F234A0">
        <w:rPr>
          <w:rFonts w:ascii="Arial" w:eastAsia="Calibri" w:hAnsi="Arial" w:cs="Arial"/>
          <w:color w:val="231F20"/>
          <w:w w:val="105"/>
        </w:rPr>
        <w:t>weight</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gain</w:t>
      </w:r>
      <w:r w:rsidRPr="00F234A0">
        <w:rPr>
          <w:rFonts w:ascii="Arial" w:eastAsia="Calibri" w:hAnsi="Arial" w:cs="Arial"/>
          <w:color w:val="231F20"/>
          <w:spacing w:val="-8"/>
          <w:w w:val="105"/>
        </w:rPr>
        <w:t xml:space="preserve"> </w:t>
      </w:r>
      <w:r w:rsidRPr="00F234A0">
        <w:rPr>
          <w:rFonts w:ascii="Arial" w:eastAsia="Calibri" w:hAnsi="Arial" w:cs="Arial"/>
          <w:color w:val="231F20"/>
          <w:w w:val="105"/>
        </w:rPr>
        <w:t>of</w:t>
      </w:r>
      <w:r w:rsidRPr="00F234A0">
        <w:rPr>
          <w:rFonts w:ascii="Arial" w:eastAsia="Calibri" w:hAnsi="Arial" w:cs="Arial"/>
          <w:color w:val="231F20"/>
          <w:spacing w:val="-12"/>
          <w:w w:val="105"/>
        </w:rPr>
        <w:t xml:space="preserve"> </w:t>
      </w:r>
      <w:r w:rsidRPr="00F234A0">
        <w:rPr>
          <w:rFonts w:ascii="Arial" w:eastAsia="Calibri" w:hAnsi="Arial" w:cs="Arial"/>
          <w:color w:val="231F20"/>
          <w:w w:val="105"/>
        </w:rPr>
        <w:t>the</w:t>
      </w:r>
      <w:r w:rsidRPr="00F234A0">
        <w:rPr>
          <w:rFonts w:ascii="Arial" w:eastAsia="Calibri" w:hAnsi="Arial" w:cs="Arial"/>
          <w:color w:val="231F20"/>
          <w:spacing w:val="-7"/>
          <w:w w:val="105"/>
        </w:rPr>
        <w:t xml:space="preserve"> </w:t>
      </w:r>
      <w:r w:rsidRPr="00F234A0">
        <w:rPr>
          <w:rFonts w:ascii="Arial" w:eastAsia="Calibri" w:hAnsi="Arial" w:cs="Arial"/>
          <w:color w:val="231F20"/>
          <w:spacing w:val="-4"/>
          <w:w w:val="105"/>
        </w:rPr>
        <w:t>“button”,</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express</w:t>
      </w:r>
      <w:r w:rsidRPr="00F234A0">
        <w:rPr>
          <w:rFonts w:ascii="Arial" w:eastAsia="Calibri" w:hAnsi="Arial" w:cs="Arial"/>
          <w:color w:val="231F20"/>
          <w:spacing w:val="-7"/>
          <w:w w:val="105"/>
        </w:rPr>
        <w:t xml:space="preserve"> </w:t>
      </w:r>
      <w:r w:rsidRPr="00F234A0">
        <w:rPr>
          <w:rFonts w:ascii="Arial" w:eastAsia="Calibri" w:hAnsi="Arial" w:cs="Arial"/>
          <w:color w:val="231F20"/>
          <w:w w:val="105"/>
        </w:rPr>
        <w:t>as</w:t>
      </w:r>
      <w:r w:rsidRPr="00F234A0">
        <w:rPr>
          <w:rFonts w:ascii="Arial" w:eastAsia="Calibri" w:hAnsi="Arial" w:cs="Arial"/>
        </w:rPr>
        <w:t xml:space="preserve"> a </w:t>
      </w:r>
      <w:r w:rsidRPr="00F234A0">
        <w:rPr>
          <w:rFonts w:ascii="Arial" w:eastAsia="Calibri" w:hAnsi="Arial" w:cs="Arial"/>
          <w:color w:val="231F20"/>
        </w:rPr>
        <w:t>%.</w:t>
      </w:r>
    </w:p>
    <w:p w14:paraId="71A3E7F5" w14:textId="77777777" w:rsidR="00640630" w:rsidRPr="00F234A0" w:rsidRDefault="00640630" w:rsidP="00640630">
      <w:pPr>
        <w:spacing w:after="120" w:line="240" w:lineRule="auto"/>
        <w:ind w:left="576"/>
        <w:rPr>
          <w:rFonts w:ascii="Arial" w:hAnsi="Arial" w:cs="Arial"/>
        </w:rPr>
      </w:pPr>
      <w:r w:rsidRPr="00F234A0">
        <w:rPr>
          <w:rFonts w:ascii="Arial" w:hAnsi="Arial" w:cs="Arial"/>
          <w:b/>
          <w:vertAlign w:val="superscript"/>
        </w:rPr>
        <w:t xml:space="preserve">(3) </w:t>
      </w:r>
      <w:r w:rsidRPr="00F234A0">
        <w:rPr>
          <w:rFonts w:ascii="Arial" w:hAnsi="Arial" w:cs="Arial"/>
        </w:rPr>
        <w:t>To prepare the polymer film, dilute the waterborne polymer to 40% Total Solids Content and pour 57 g into a Teflon or silicone release mold of dimensions 7” X 7” X ¼”.  Allow to dry at 23</w:t>
      </w:r>
      <w:r w:rsidRPr="00F234A0">
        <w:rPr>
          <w:rFonts w:ascii="Arial" w:hAnsi="Arial" w:cs="Arial"/>
          <w:color w:val="231F20"/>
          <w:w w:val="105"/>
        </w:rPr>
        <w:t xml:space="preserve">°C (73 °F) and 50% RH (controlled conditions) for 7 – 10 days total time, during which time the film should be flipped around once, preferable after 3 or 4 days. The film should be transparent in the end. To drive out any residual water, place the film in an oven at 50°C for 30 min. Dried film thickness should be 25 mil +/- 5 mils. Discard films &lt;20mil. Cut out dumbbell-shaped test specimens of dimension 75 mm total length, 25 mm mid-section (L) and 4 mm width of mid-section. Grip in Instron machine with gap size 1 inch, use 8 inch/min </w:t>
      </w:r>
      <w:proofErr w:type="gramStart"/>
      <w:r w:rsidRPr="00F234A0">
        <w:rPr>
          <w:rFonts w:ascii="Arial" w:hAnsi="Arial" w:cs="Arial"/>
          <w:color w:val="231F20"/>
          <w:w w:val="105"/>
        </w:rPr>
        <w:t>cross-head</w:t>
      </w:r>
      <w:proofErr w:type="gramEnd"/>
      <w:r w:rsidRPr="00F234A0">
        <w:rPr>
          <w:rFonts w:ascii="Arial" w:hAnsi="Arial" w:cs="Arial"/>
          <w:color w:val="231F20"/>
          <w:w w:val="105"/>
        </w:rPr>
        <w:t xml:space="preserve"> speed.</w:t>
      </w:r>
    </w:p>
    <w:p w14:paraId="380694F2" w14:textId="77777777" w:rsidR="00640630" w:rsidRPr="00F234A0" w:rsidRDefault="00640630" w:rsidP="00640630">
      <w:pPr>
        <w:spacing w:after="120" w:line="240" w:lineRule="auto"/>
        <w:ind w:left="576"/>
        <w:rPr>
          <w:rFonts w:ascii="Arial" w:hAnsi="Arial" w:cs="Arial"/>
        </w:rPr>
      </w:pPr>
      <w:r w:rsidRPr="00F234A0">
        <w:rPr>
          <w:rFonts w:ascii="Arial" w:hAnsi="Arial" w:cs="Arial"/>
          <w:b/>
          <w:vertAlign w:val="superscript"/>
        </w:rPr>
        <w:t xml:space="preserve">(4) </w:t>
      </w:r>
      <w:r w:rsidRPr="00F234A0">
        <w:rPr>
          <w:rFonts w:ascii="Arial" w:hAnsi="Arial" w:cs="Arial"/>
          <w:color w:val="231F20"/>
          <w:w w:val="105"/>
        </w:rPr>
        <w:t>Use between 3 – 30 mg dry polymer. Instrument used is TA Q2000Differential Scanning Calorimeter (DSC). Heating rate is 20°C/min.</w:t>
      </w:r>
    </w:p>
    <w:p w14:paraId="6F8CD3F7" w14:textId="77777777" w:rsidR="00640630" w:rsidRPr="00F234A0" w:rsidRDefault="00640630" w:rsidP="00640630">
      <w:pPr>
        <w:spacing w:after="120" w:line="240" w:lineRule="auto"/>
        <w:ind w:left="576"/>
        <w:rPr>
          <w:rFonts w:ascii="Arial" w:hAnsi="Arial" w:cs="Arial"/>
        </w:rPr>
      </w:pPr>
      <w:r w:rsidRPr="00F234A0">
        <w:rPr>
          <w:rFonts w:ascii="Arial" w:hAnsi="Arial" w:cs="Arial"/>
          <w:b/>
          <w:vertAlign w:val="superscript"/>
        </w:rPr>
        <w:t xml:space="preserve">(5) </w:t>
      </w:r>
      <w:r w:rsidRPr="00F234A0">
        <w:rPr>
          <w:rFonts w:ascii="Arial" w:hAnsi="Arial" w:cs="Arial"/>
          <w:color w:val="231F20"/>
          <w:w w:val="105"/>
        </w:rPr>
        <w:t xml:space="preserve">Replace “Emulsified Asphalt” with “Latex” in text of test method. The testing temperature used </w:t>
      </w:r>
      <w:r>
        <w:rPr>
          <w:rFonts w:ascii="Arial" w:hAnsi="Arial" w:cs="Arial"/>
          <w:color w:val="231F20"/>
          <w:w w:val="105"/>
        </w:rPr>
        <w:t xml:space="preserve">   </w:t>
      </w:r>
      <w:r w:rsidRPr="00F234A0">
        <w:rPr>
          <w:rFonts w:ascii="Arial" w:hAnsi="Arial" w:cs="Arial"/>
          <w:color w:val="231F20"/>
          <w:w w:val="105"/>
        </w:rPr>
        <w:t xml:space="preserve">should be 25 +/- </w:t>
      </w:r>
    </w:p>
    <w:p w14:paraId="08AC9296" w14:textId="77777777" w:rsidR="00640630" w:rsidRPr="00F234A0" w:rsidRDefault="00640630" w:rsidP="00640630">
      <w:pPr>
        <w:pStyle w:val="ListParagraph"/>
        <w:spacing w:after="120" w:line="240" w:lineRule="auto"/>
        <w:ind w:left="360" w:firstLine="216"/>
        <w:contextualSpacing w:val="0"/>
        <w:rPr>
          <w:rFonts w:ascii="Arial" w:hAnsi="Arial" w:cs="Arial"/>
          <w:color w:val="231F20"/>
          <w:w w:val="105"/>
        </w:rPr>
      </w:pPr>
      <w:r w:rsidRPr="00F234A0">
        <w:rPr>
          <w:rFonts w:ascii="Arial" w:hAnsi="Arial" w:cs="Arial"/>
          <w:color w:val="231F20"/>
          <w:w w:val="105"/>
        </w:rPr>
        <w:t>3°C. The calculation in Section 7 should be as follows:</w:t>
      </w:r>
    </w:p>
    <w:p w14:paraId="5F802EAD" w14:textId="77777777" w:rsidR="00640630" w:rsidRPr="00F234A0" w:rsidRDefault="00640630" w:rsidP="00640630">
      <w:pPr>
        <w:pStyle w:val="ListParagraph"/>
        <w:spacing w:after="120" w:line="240" w:lineRule="auto"/>
        <w:ind w:left="1440"/>
        <w:contextualSpacing w:val="0"/>
        <w:rPr>
          <w:rFonts w:ascii="Arial" w:hAnsi="Arial" w:cs="Arial"/>
          <w:color w:val="231F20"/>
          <w:w w:val="105"/>
        </w:rPr>
      </w:pPr>
      <w:r w:rsidRPr="00F234A0">
        <w:rPr>
          <w:rFonts w:ascii="Arial" w:hAnsi="Arial" w:cs="Arial"/>
          <w:color w:val="231F20"/>
          <w:w w:val="105"/>
        </w:rPr>
        <w:t>D = (</w:t>
      </w:r>
      <w:proofErr w:type="spellStart"/>
      <w:r w:rsidRPr="00F234A0">
        <w:rPr>
          <w:rFonts w:ascii="Arial" w:hAnsi="Arial" w:cs="Arial"/>
          <w:color w:val="231F20"/>
          <w:w w:val="105"/>
        </w:rPr>
        <w:t>Wf</w:t>
      </w:r>
      <w:proofErr w:type="spellEnd"/>
      <w:r w:rsidRPr="00F234A0">
        <w:rPr>
          <w:rFonts w:ascii="Arial" w:hAnsi="Arial" w:cs="Arial"/>
          <w:color w:val="231F20"/>
          <w:w w:val="105"/>
        </w:rPr>
        <w:t xml:space="preserve"> –</w:t>
      </w:r>
      <w:proofErr w:type="spellStart"/>
      <w:r w:rsidRPr="00F234A0">
        <w:rPr>
          <w:rFonts w:ascii="Arial" w:hAnsi="Arial" w:cs="Arial"/>
          <w:color w:val="231F20"/>
          <w:w w:val="105"/>
        </w:rPr>
        <w:t>Wt</w:t>
      </w:r>
      <w:proofErr w:type="spellEnd"/>
      <w:r w:rsidRPr="00F234A0">
        <w:rPr>
          <w:rFonts w:ascii="Arial" w:hAnsi="Arial" w:cs="Arial"/>
          <w:color w:val="231F20"/>
          <w:w w:val="105"/>
        </w:rPr>
        <w:t>) *0.1</w:t>
      </w:r>
    </w:p>
    <w:p w14:paraId="538B86CD" w14:textId="77777777" w:rsidR="00640630" w:rsidRPr="00F234A0" w:rsidRDefault="00640630" w:rsidP="00640630">
      <w:pPr>
        <w:pStyle w:val="ListParagraph"/>
        <w:spacing w:after="120" w:line="240" w:lineRule="auto"/>
        <w:ind w:left="1440"/>
        <w:contextualSpacing w:val="0"/>
        <w:rPr>
          <w:rFonts w:ascii="Arial" w:hAnsi="Arial" w:cs="Arial"/>
          <w:color w:val="231F20"/>
          <w:w w:val="105"/>
        </w:rPr>
      </w:pPr>
      <w:r w:rsidRPr="00F234A0">
        <w:rPr>
          <w:rFonts w:ascii="Arial" w:hAnsi="Arial" w:cs="Arial"/>
          <w:color w:val="231F20"/>
          <w:w w:val="105"/>
        </w:rPr>
        <w:lastRenderedPageBreak/>
        <w:t>S.G. = D/8.337</w:t>
      </w:r>
    </w:p>
    <w:p w14:paraId="2ABF4C27" w14:textId="77777777" w:rsidR="00640630" w:rsidRPr="00F234A0" w:rsidRDefault="00640630" w:rsidP="00640630">
      <w:pPr>
        <w:pStyle w:val="ListParagraph"/>
        <w:spacing w:after="120" w:line="240" w:lineRule="auto"/>
        <w:ind w:left="1440"/>
        <w:contextualSpacing w:val="0"/>
        <w:rPr>
          <w:rFonts w:ascii="Arial" w:hAnsi="Arial" w:cs="Arial"/>
          <w:color w:val="231F20"/>
          <w:w w:val="105"/>
        </w:rPr>
      </w:pPr>
      <w:r w:rsidRPr="00F234A0">
        <w:rPr>
          <w:rFonts w:ascii="Arial" w:hAnsi="Arial" w:cs="Arial"/>
          <w:color w:val="231F20"/>
          <w:w w:val="105"/>
        </w:rPr>
        <w:t xml:space="preserve">Where:  </w:t>
      </w:r>
      <w:proofErr w:type="spellStart"/>
      <w:r w:rsidRPr="00F234A0">
        <w:rPr>
          <w:rFonts w:ascii="Arial" w:hAnsi="Arial" w:cs="Arial"/>
          <w:color w:val="231F20"/>
          <w:w w:val="105"/>
        </w:rPr>
        <w:t>Wf</w:t>
      </w:r>
      <w:proofErr w:type="spellEnd"/>
      <w:r w:rsidRPr="00F234A0">
        <w:rPr>
          <w:rFonts w:ascii="Arial" w:hAnsi="Arial" w:cs="Arial"/>
          <w:color w:val="231F20"/>
          <w:w w:val="105"/>
        </w:rPr>
        <w:t xml:space="preserve"> = Weight of filled cup (g</w:t>
      </w:r>
      <w:proofErr w:type="gramStart"/>
      <w:r w:rsidRPr="00F234A0">
        <w:rPr>
          <w:rFonts w:ascii="Arial" w:hAnsi="Arial" w:cs="Arial"/>
          <w:color w:val="231F20"/>
          <w:w w:val="105"/>
        </w:rPr>
        <w:t xml:space="preserve">),  </w:t>
      </w:r>
      <w:proofErr w:type="spellStart"/>
      <w:r w:rsidRPr="00F234A0">
        <w:rPr>
          <w:rFonts w:ascii="Arial" w:hAnsi="Arial" w:cs="Arial"/>
          <w:color w:val="231F20"/>
          <w:w w:val="105"/>
        </w:rPr>
        <w:t>Wt</w:t>
      </w:r>
      <w:proofErr w:type="spellEnd"/>
      <w:proofErr w:type="gramEnd"/>
      <w:r w:rsidRPr="00F234A0">
        <w:rPr>
          <w:rFonts w:ascii="Arial" w:hAnsi="Arial" w:cs="Arial"/>
          <w:color w:val="231F20"/>
          <w:w w:val="105"/>
        </w:rPr>
        <w:t xml:space="preserve"> = Weight of empty cup (g)</w:t>
      </w:r>
    </w:p>
    <w:p w14:paraId="07D93A4E" w14:textId="77777777" w:rsidR="00640630" w:rsidRPr="00F234A0" w:rsidRDefault="00640630" w:rsidP="00640630">
      <w:pPr>
        <w:spacing w:after="120" w:line="240" w:lineRule="auto"/>
        <w:ind w:left="576"/>
        <w:rPr>
          <w:rFonts w:ascii="Arial" w:hAnsi="Arial" w:cs="Arial"/>
          <w:color w:val="231F20"/>
          <w:w w:val="105"/>
        </w:rPr>
      </w:pPr>
      <w:r w:rsidRPr="00F234A0">
        <w:rPr>
          <w:rFonts w:ascii="Arial" w:hAnsi="Arial" w:cs="Arial"/>
          <w:b/>
          <w:vertAlign w:val="superscript"/>
        </w:rPr>
        <w:t xml:space="preserve">(6) </w:t>
      </w:r>
      <w:r w:rsidRPr="00F234A0">
        <w:rPr>
          <w:rFonts w:ascii="Arial" w:hAnsi="Arial" w:cs="Arial"/>
          <w:color w:val="231F20"/>
          <w:w w:val="105"/>
        </w:rPr>
        <w:t>A pH meter with automatic temperature measurement should be used in the evaluation with a calomel cell assembly or combination electrode. Calibration should be made using the procedure with the pH meter, according to ASTM method, prior to testing the pH of the latex. In Section 9, the procedure for measuring pH of the latex should be as follows:</w:t>
      </w:r>
    </w:p>
    <w:p w14:paraId="339E766A" w14:textId="77777777" w:rsidR="00640630" w:rsidRPr="00F234A0" w:rsidRDefault="00640630" w:rsidP="00640630">
      <w:pPr>
        <w:pStyle w:val="ListParagraph"/>
        <w:numPr>
          <w:ilvl w:val="0"/>
          <w:numId w:val="1"/>
        </w:numPr>
        <w:spacing w:after="120" w:line="240" w:lineRule="auto"/>
        <w:ind w:left="1440"/>
        <w:contextualSpacing w:val="0"/>
        <w:rPr>
          <w:rFonts w:ascii="Arial" w:hAnsi="Arial" w:cs="Arial"/>
          <w:color w:val="231F20"/>
          <w:w w:val="105"/>
        </w:rPr>
      </w:pPr>
      <w:r w:rsidRPr="00F234A0">
        <w:rPr>
          <w:rFonts w:ascii="Arial" w:hAnsi="Arial" w:cs="Arial"/>
          <w:color w:val="231F20"/>
          <w:w w:val="105"/>
        </w:rPr>
        <w:t>Place the electrode and probe into the dispersion that is to be measured and swirl the sample cup or beaker gently. (You may also use the probe in a stirring motion.)</w:t>
      </w:r>
    </w:p>
    <w:p w14:paraId="61317D33" w14:textId="77777777" w:rsidR="00640630" w:rsidRPr="00F234A0" w:rsidRDefault="00640630" w:rsidP="00640630">
      <w:pPr>
        <w:pStyle w:val="ListParagraph"/>
        <w:numPr>
          <w:ilvl w:val="0"/>
          <w:numId w:val="1"/>
        </w:numPr>
        <w:spacing w:after="120" w:line="240" w:lineRule="auto"/>
        <w:ind w:left="1440"/>
        <w:contextualSpacing w:val="0"/>
        <w:rPr>
          <w:rFonts w:ascii="Arial" w:hAnsi="Arial" w:cs="Arial"/>
          <w:color w:val="231F20"/>
          <w:w w:val="105"/>
        </w:rPr>
      </w:pPr>
      <w:r w:rsidRPr="00F234A0">
        <w:rPr>
          <w:rFonts w:ascii="Arial" w:hAnsi="Arial" w:cs="Arial"/>
          <w:color w:val="231F20"/>
          <w:w w:val="105"/>
        </w:rPr>
        <w:t>Wait for the reading to stabilize (usually less than a minute) and read/record this value. Note the temperature if not utilizing an ATC probe.</w:t>
      </w:r>
    </w:p>
    <w:p w14:paraId="429CEC50" w14:textId="77777777" w:rsidR="00640630" w:rsidRDefault="00640630" w:rsidP="00640630">
      <w:pPr>
        <w:pStyle w:val="ListParagraph"/>
        <w:numPr>
          <w:ilvl w:val="0"/>
          <w:numId w:val="1"/>
        </w:numPr>
        <w:spacing w:after="120" w:line="240" w:lineRule="auto"/>
        <w:ind w:left="1440"/>
        <w:contextualSpacing w:val="0"/>
        <w:rPr>
          <w:rFonts w:ascii="Arial" w:hAnsi="Arial" w:cs="Arial"/>
          <w:color w:val="231F20"/>
          <w:w w:val="105"/>
        </w:rPr>
      </w:pPr>
      <w:r w:rsidRPr="00F234A0">
        <w:rPr>
          <w:rFonts w:ascii="Arial" w:hAnsi="Arial" w:cs="Arial"/>
          <w:color w:val="231F20"/>
          <w:w w:val="105"/>
        </w:rPr>
        <w:t>Take the Electrode and ATC probes from the sample and rinse thoroughly with deionized water. Pat dry and place back into appropriate solution recommended by electrode manufacturer for storage.</w:t>
      </w:r>
    </w:p>
    <w:p w14:paraId="19228A4A" w14:textId="77777777" w:rsidR="00640630" w:rsidRPr="00F234A0" w:rsidRDefault="00640630" w:rsidP="00640630">
      <w:pPr>
        <w:pStyle w:val="ListParagraph"/>
        <w:numPr>
          <w:ilvl w:val="1"/>
          <w:numId w:val="2"/>
        </w:numPr>
        <w:spacing w:after="120" w:line="240" w:lineRule="auto"/>
        <w:ind w:left="1080"/>
        <w:contextualSpacing w:val="0"/>
        <w:rPr>
          <w:rFonts w:ascii="Arial" w:hAnsi="Arial" w:cs="Arial"/>
          <w:b/>
          <w:bCs/>
        </w:rPr>
      </w:pPr>
      <w:r w:rsidRPr="00F234A0">
        <w:rPr>
          <w:rFonts w:ascii="Arial" w:hAnsi="Arial" w:cs="Arial"/>
          <w:b/>
          <w:bCs/>
        </w:rPr>
        <w:t xml:space="preserve">Material Certifications and Testing </w:t>
      </w:r>
    </w:p>
    <w:p w14:paraId="5D1FE876" w14:textId="77777777" w:rsidR="00640630" w:rsidRPr="00F234A0" w:rsidRDefault="00640630" w:rsidP="00640630">
      <w:pPr>
        <w:pStyle w:val="ListParagraph"/>
        <w:numPr>
          <w:ilvl w:val="4"/>
          <w:numId w:val="2"/>
        </w:numPr>
        <w:spacing w:after="120" w:line="240" w:lineRule="auto"/>
        <w:ind w:left="1440"/>
        <w:contextualSpacing w:val="0"/>
        <w:rPr>
          <w:rFonts w:ascii="Arial" w:hAnsi="Arial" w:cs="Arial"/>
        </w:rPr>
      </w:pPr>
      <w:r w:rsidRPr="00F234A0">
        <w:rPr>
          <w:rFonts w:ascii="Arial" w:hAnsi="Arial" w:cs="Arial"/>
        </w:rPr>
        <w:t>The emulsion manufacturer, through the Contractor, shall submit to the Owner certified test results that the emulsion meets the specification. The polymer manufacturer and the rejuvenating agent manufacturer, through emulsion supplier and the Contractor, shall submit to the Owner certified test results on the polymer and the recycling agent that meets the required specifications. The Owner will not accept test results dated more than 90 days from the date of bid opening.</w:t>
      </w:r>
    </w:p>
    <w:p w14:paraId="2C25DDD2" w14:textId="77777777" w:rsidR="00640630" w:rsidRPr="00F234A0" w:rsidRDefault="00640630" w:rsidP="00640630">
      <w:pPr>
        <w:pStyle w:val="ListParagraph"/>
        <w:numPr>
          <w:ilvl w:val="4"/>
          <w:numId w:val="2"/>
        </w:numPr>
        <w:spacing w:after="120" w:line="240" w:lineRule="auto"/>
        <w:ind w:left="1440"/>
        <w:contextualSpacing w:val="0"/>
        <w:rPr>
          <w:rFonts w:ascii="Arial" w:hAnsi="Arial" w:cs="Arial"/>
        </w:rPr>
      </w:pPr>
      <w:r w:rsidRPr="00F234A0">
        <w:rPr>
          <w:rFonts w:ascii="Arial" w:hAnsi="Arial" w:cs="Arial"/>
        </w:rPr>
        <w:t xml:space="preserve">Certifications and test results on the emulsion must be submitted to the Owner and approved by the Owner 5 days prior to supplying material. </w:t>
      </w:r>
    </w:p>
    <w:p w14:paraId="43BB8ACB" w14:textId="77777777" w:rsidR="00640630" w:rsidRDefault="00640630" w:rsidP="00640630">
      <w:pPr>
        <w:pStyle w:val="ListParagraph"/>
        <w:numPr>
          <w:ilvl w:val="4"/>
          <w:numId w:val="2"/>
        </w:numPr>
        <w:spacing w:after="120" w:line="240" w:lineRule="auto"/>
        <w:ind w:left="1440"/>
        <w:contextualSpacing w:val="0"/>
        <w:rPr>
          <w:rFonts w:ascii="Arial" w:hAnsi="Arial" w:cs="Arial"/>
        </w:rPr>
      </w:pPr>
      <w:r w:rsidRPr="00F234A0">
        <w:rPr>
          <w:rFonts w:ascii="Arial" w:hAnsi="Arial" w:cs="Arial"/>
        </w:rPr>
        <w:t>Prior to and during the project the Owner may require samples of the finished emulsion, rejuvenating agent and the polymer used in the emulsion to be submitted to the Owner designated laboratory for testing. All testing shall be at the Owner’s expense.</w:t>
      </w:r>
    </w:p>
    <w:p w14:paraId="0CC86EDB" w14:textId="77777777" w:rsidR="00640630" w:rsidRDefault="00640630" w:rsidP="00640630">
      <w:pPr>
        <w:pStyle w:val="ListParagraph"/>
        <w:numPr>
          <w:ilvl w:val="1"/>
          <w:numId w:val="2"/>
        </w:numPr>
        <w:autoSpaceDE w:val="0"/>
        <w:autoSpaceDN w:val="0"/>
        <w:adjustRightInd w:val="0"/>
        <w:spacing w:after="120" w:line="240" w:lineRule="auto"/>
        <w:ind w:left="1080"/>
        <w:contextualSpacing w:val="0"/>
        <w:rPr>
          <w:rFonts w:ascii="Arial" w:hAnsi="Arial" w:cs="Arial"/>
          <w:color w:val="000000"/>
        </w:rPr>
      </w:pPr>
      <w:r w:rsidRPr="00F234A0">
        <w:rPr>
          <w:rFonts w:ascii="Arial" w:hAnsi="Arial" w:cs="Arial"/>
          <w:b/>
          <w:bCs/>
        </w:rPr>
        <w:t>Aggregate</w:t>
      </w:r>
      <w:r w:rsidRPr="00F234A0">
        <w:rPr>
          <w:rFonts w:ascii="Arial" w:hAnsi="Arial" w:cs="Arial"/>
          <w:b/>
          <w:color w:val="000000"/>
        </w:rPr>
        <w:t xml:space="preserve">:  </w:t>
      </w:r>
      <w:r w:rsidRPr="00F234A0">
        <w:rPr>
          <w:rFonts w:ascii="Arial" w:hAnsi="Arial" w:cs="Arial"/>
          <w:color w:val="000000"/>
        </w:rPr>
        <w:t>The aggregate material shall be a dry, clean, dust and dirt-free, sound, durable, angular shaped manufactured specialty sand, such as that used as an abrasive (i.e., trade name “Black Beauty”), with a Mohs hardness of 6 to 8. The Contractor shall submit manufacturer’s technical data and a manufacturer’s certification indicating that the specialty sand meets the requirements of the specification to the Engineer prior to start of construction. The sand must be approved for use by the Engineer and shall meet the following gradation limits.</w:t>
      </w:r>
      <w:r>
        <w:rPr>
          <w:rFonts w:ascii="Arial" w:hAnsi="Arial" w:cs="Arial"/>
          <w:color w:val="000000"/>
        </w:rPr>
        <w:br w:type="page"/>
      </w:r>
    </w:p>
    <w:p w14:paraId="00518AA0" w14:textId="77777777" w:rsidR="00640630" w:rsidRPr="00F234A0" w:rsidRDefault="00640630" w:rsidP="00640630">
      <w:pPr>
        <w:autoSpaceDE w:val="0"/>
        <w:autoSpaceDN w:val="0"/>
        <w:adjustRightInd w:val="0"/>
        <w:spacing w:after="120" w:line="240" w:lineRule="auto"/>
        <w:ind w:left="420"/>
        <w:rPr>
          <w:rFonts w:ascii="Arial" w:hAnsi="Arial" w:cs="Arial"/>
          <w:color w:val="000000"/>
        </w:rPr>
      </w:pPr>
      <w:r w:rsidRPr="00F234A0">
        <w:rPr>
          <w:rFonts w:ascii="Arial" w:hAnsi="Arial" w:cs="Arial"/>
          <w:color w:val="000000"/>
        </w:rPr>
        <w:lastRenderedPageBreak/>
        <w:t xml:space="preserve">              </w:t>
      </w:r>
      <w:r w:rsidRPr="00F234A0">
        <w:rPr>
          <w:rFonts w:ascii="Arial" w:hAnsi="Arial" w:cs="Arial"/>
          <w:b/>
          <w:bCs/>
          <w:color w:val="000000"/>
        </w:rPr>
        <w:t xml:space="preserve">Aggregate Material Gradation      </w:t>
      </w:r>
      <w:r w:rsidRPr="00F234A0">
        <w:rPr>
          <w:rFonts w:ascii="Arial" w:hAnsi="Arial" w:cs="Arial"/>
          <w:b/>
          <w:bCs/>
          <w:color w:val="000000"/>
        </w:rPr>
        <w:tab/>
      </w:r>
      <w:r w:rsidRPr="00F234A0">
        <w:rPr>
          <w:rFonts w:ascii="Arial" w:hAnsi="Arial" w:cs="Arial"/>
          <w:b/>
          <w:bCs/>
          <w:color w:val="000000"/>
        </w:rPr>
        <w:tab/>
        <w:t>Percentage Retained Sieves</w:t>
      </w:r>
    </w:p>
    <w:tbl>
      <w:tblPr>
        <w:tblStyle w:val="TableGrid"/>
        <w:tblW w:w="0" w:type="auto"/>
        <w:tblInd w:w="1278" w:type="dxa"/>
        <w:tblLook w:val="04A0" w:firstRow="1" w:lastRow="0" w:firstColumn="1" w:lastColumn="0" w:noHBand="0" w:noVBand="1"/>
      </w:tblPr>
      <w:tblGrid>
        <w:gridCol w:w="4104"/>
        <w:gridCol w:w="3756"/>
      </w:tblGrid>
      <w:tr w:rsidR="00640630" w:rsidRPr="00F234A0" w14:paraId="024FE357" w14:textId="77777777" w:rsidTr="005A6C8B">
        <w:trPr>
          <w:cantSplit/>
          <w:trHeight w:hRule="exact" w:val="432"/>
        </w:trPr>
        <w:tc>
          <w:tcPr>
            <w:tcW w:w="4104" w:type="dxa"/>
            <w:vAlign w:val="bottom"/>
          </w:tcPr>
          <w:p w14:paraId="533FBF0A" w14:textId="77777777" w:rsidR="00640630" w:rsidRPr="00F234A0" w:rsidRDefault="00640630" w:rsidP="005A6C8B">
            <w:pPr>
              <w:autoSpaceDE w:val="0"/>
              <w:autoSpaceDN w:val="0"/>
              <w:adjustRightInd w:val="0"/>
              <w:spacing w:before="40" w:after="120"/>
              <w:rPr>
                <w:rFonts w:ascii="Arial" w:hAnsi="Arial" w:cs="Arial"/>
                <w:color w:val="000000"/>
              </w:rPr>
            </w:pPr>
            <w:r w:rsidRPr="00F234A0">
              <w:rPr>
                <w:rFonts w:ascii="Arial" w:hAnsi="Arial" w:cs="Arial"/>
                <w:color w:val="000000"/>
              </w:rPr>
              <w:t>No. 8 (2.38 mm)</w:t>
            </w:r>
          </w:p>
        </w:tc>
        <w:tc>
          <w:tcPr>
            <w:tcW w:w="3756" w:type="dxa"/>
            <w:vAlign w:val="center"/>
          </w:tcPr>
          <w:p w14:paraId="4F90D533" w14:textId="77777777" w:rsidR="00640630" w:rsidRPr="00F234A0" w:rsidRDefault="00640630" w:rsidP="005A6C8B">
            <w:pPr>
              <w:autoSpaceDE w:val="0"/>
              <w:autoSpaceDN w:val="0"/>
              <w:adjustRightInd w:val="0"/>
              <w:spacing w:before="40" w:after="120"/>
              <w:jc w:val="center"/>
              <w:rPr>
                <w:rFonts w:ascii="Arial" w:hAnsi="Arial" w:cs="Arial"/>
                <w:color w:val="000000"/>
              </w:rPr>
            </w:pPr>
            <w:r w:rsidRPr="00F234A0">
              <w:rPr>
                <w:rFonts w:ascii="Arial" w:hAnsi="Arial" w:cs="Arial"/>
                <w:color w:val="000000"/>
              </w:rPr>
              <w:t>0</w:t>
            </w:r>
          </w:p>
        </w:tc>
      </w:tr>
      <w:tr w:rsidR="00640630" w:rsidRPr="00F234A0" w14:paraId="7984BA2F" w14:textId="77777777" w:rsidTr="005A6C8B">
        <w:trPr>
          <w:cantSplit/>
          <w:trHeight w:hRule="exact" w:val="432"/>
        </w:trPr>
        <w:tc>
          <w:tcPr>
            <w:tcW w:w="4104" w:type="dxa"/>
            <w:vAlign w:val="bottom"/>
          </w:tcPr>
          <w:p w14:paraId="4DD143F7" w14:textId="77777777" w:rsidR="00640630" w:rsidRPr="00F234A0" w:rsidRDefault="00640630" w:rsidP="005A6C8B">
            <w:pPr>
              <w:autoSpaceDE w:val="0"/>
              <w:autoSpaceDN w:val="0"/>
              <w:adjustRightInd w:val="0"/>
              <w:spacing w:before="40" w:after="120"/>
              <w:rPr>
                <w:rFonts w:ascii="Arial" w:hAnsi="Arial" w:cs="Arial"/>
                <w:color w:val="000000"/>
              </w:rPr>
            </w:pPr>
            <w:r w:rsidRPr="00F234A0">
              <w:rPr>
                <w:rFonts w:ascii="Arial" w:hAnsi="Arial" w:cs="Arial"/>
                <w:color w:val="000000"/>
              </w:rPr>
              <w:t>No. 16 (1.19 mm)</w:t>
            </w:r>
          </w:p>
        </w:tc>
        <w:tc>
          <w:tcPr>
            <w:tcW w:w="3756" w:type="dxa"/>
            <w:vAlign w:val="center"/>
          </w:tcPr>
          <w:p w14:paraId="70293FE2" w14:textId="77777777" w:rsidR="00640630" w:rsidRPr="00F234A0" w:rsidRDefault="00640630" w:rsidP="005A6C8B">
            <w:pPr>
              <w:autoSpaceDE w:val="0"/>
              <w:autoSpaceDN w:val="0"/>
              <w:adjustRightInd w:val="0"/>
              <w:spacing w:before="40" w:after="120"/>
              <w:jc w:val="center"/>
              <w:rPr>
                <w:rFonts w:ascii="Arial" w:hAnsi="Arial" w:cs="Arial"/>
                <w:color w:val="000000"/>
              </w:rPr>
            </w:pPr>
            <w:r w:rsidRPr="00F234A0">
              <w:rPr>
                <w:rFonts w:ascii="Arial" w:hAnsi="Arial" w:cs="Arial"/>
                <w:color w:val="000000"/>
              </w:rPr>
              <w:t>0-10</w:t>
            </w:r>
          </w:p>
        </w:tc>
      </w:tr>
      <w:tr w:rsidR="00640630" w:rsidRPr="00F234A0" w14:paraId="2EC50ECF" w14:textId="77777777" w:rsidTr="005A6C8B">
        <w:trPr>
          <w:cantSplit/>
          <w:trHeight w:hRule="exact" w:val="432"/>
        </w:trPr>
        <w:tc>
          <w:tcPr>
            <w:tcW w:w="4104" w:type="dxa"/>
            <w:vAlign w:val="bottom"/>
          </w:tcPr>
          <w:p w14:paraId="73E78B4A" w14:textId="77777777" w:rsidR="00640630" w:rsidRPr="00F234A0" w:rsidRDefault="00640630" w:rsidP="005A6C8B">
            <w:pPr>
              <w:autoSpaceDE w:val="0"/>
              <w:autoSpaceDN w:val="0"/>
              <w:adjustRightInd w:val="0"/>
              <w:spacing w:after="120"/>
              <w:rPr>
                <w:rFonts w:ascii="Arial" w:hAnsi="Arial" w:cs="Arial"/>
                <w:color w:val="000000"/>
              </w:rPr>
            </w:pPr>
            <w:r w:rsidRPr="00F234A0">
              <w:rPr>
                <w:rFonts w:ascii="Arial" w:hAnsi="Arial" w:cs="Arial"/>
                <w:color w:val="000000"/>
              </w:rPr>
              <w:t>No. 20 (0.84 mm)</w:t>
            </w:r>
          </w:p>
        </w:tc>
        <w:tc>
          <w:tcPr>
            <w:tcW w:w="3756" w:type="dxa"/>
            <w:vAlign w:val="center"/>
          </w:tcPr>
          <w:p w14:paraId="14D79D95" w14:textId="77777777" w:rsidR="00640630" w:rsidRPr="00F234A0" w:rsidRDefault="00640630" w:rsidP="005A6C8B">
            <w:pPr>
              <w:autoSpaceDE w:val="0"/>
              <w:autoSpaceDN w:val="0"/>
              <w:adjustRightInd w:val="0"/>
              <w:spacing w:after="120"/>
              <w:jc w:val="center"/>
              <w:rPr>
                <w:rFonts w:ascii="Arial" w:hAnsi="Arial" w:cs="Arial"/>
                <w:color w:val="000000"/>
              </w:rPr>
            </w:pPr>
            <w:r w:rsidRPr="00F234A0">
              <w:rPr>
                <w:rFonts w:ascii="Arial" w:hAnsi="Arial" w:cs="Arial"/>
                <w:color w:val="000000"/>
              </w:rPr>
              <w:t>0-25</w:t>
            </w:r>
          </w:p>
        </w:tc>
      </w:tr>
      <w:tr w:rsidR="00640630" w:rsidRPr="00F234A0" w14:paraId="599921C3" w14:textId="77777777" w:rsidTr="005A6C8B">
        <w:trPr>
          <w:cantSplit/>
          <w:trHeight w:hRule="exact" w:val="432"/>
        </w:trPr>
        <w:tc>
          <w:tcPr>
            <w:tcW w:w="4104" w:type="dxa"/>
            <w:vAlign w:val="center"/>
          </w:tcPr>
          <w:p w14:paraId="58D5DF15" w14:textId="77777777" w:rsidR="00640630" w:rsidRPr="00F234A0" w:rsidRDefault="00640630" w:rsidP="005A6C8B">
            <w:pPr>
              <w:autoSpaceDE w:val="0"/>
              <w:autoSpaceDN w:val="0"/>
              <w:adjustRightInd w:val="0"/>
              <w:spacing w:before="120" w:after="120"/>
              <w:rPr>
                <w:rFonts w:ascii="Arial" w:hAnsi="Arial" w:cs="Arial"/>
                <w:color w:val="000000"/>
              </w:rPr>
            </w:pPr>
            <w:r w:rsidRPr="00F234A0">
              <w:rPr>
                <w:rFonts w:ascii="Arial" w:hAnsi="Arial" w:cs="Arial"/>
                <w:color w:val="000000"/>
              </w:rPr>
              <w:t>No. 30 (0.60 mm)</w:t>
            </w:r>
          </w:p>
        </w:tc>
        <w:tc>
          <w:tcPr>
            <w:tcW w:w="3756" w:type="dxa"/>
            <w:vAlign w:val="center"/>
          </w:tcPr>
          <w:p w14:paraId="1FDC1833" w14:textId="77777777" w:rsidR="00640630" w:rsidRPr="00F234A0" w:rsidRDefault="00640630" w:rsidP="005A6C8B">
            <w:pPr>
              <w:autoSpaceDE w:val="0"/>
              <w:autoSpaceDN w:val="0"/>
              <w:adjustRightInd w:val="0"/>
              <w:spacing w:before="120" w:after="120"/>
              <w:jc w:val="center"/>
              <w:rPr>
                <w:rFonts w:ascii="Arial" w:hAnsi="Arial" w:cs="Arial"/>
                <w:color w:val="000000"/>
              </w:rPr>
            </w:pPr>
            <w:r w:rsidRPr="00F234A0">
              <w:rPr>
                <w:rFonts w:ascii="Arial" w:hAnsi="Arial" w:cs="Arial"/>
                <w:color w:val="000000"/>
              </w:rPr>
              <w:t>15-50</w:t>
            </w:r>
          </w:p>
        </w:tc>
      </w:tr>
      <w:tr w:rsidR="00640630" w:rsidRPr="00F234A0" w14:paraId="752493AC" w14:textId="77777777" w:rsidTr="005A6C8B">
        <w:trPr>
          <w:cantSplit/>
          <w:trHeight w:hRule="exact" w:val="432"/>
        </w:trPr>
        <w:tc>
          <w:tcPr>
            <w:tcW w:w="4104" w:type="dxa"/>
            <w:vAlign w:val="bottom"/>
          </w:tcPr>
          <w:p w14:paraId="62B10962" w14:textId="77777777" w:rsidR="00640630" w:rsidRPr="00F234A0" w:rsidRDefault="00640630" w:rsidP="005A6C8B">
            <w:pPr>
              <w:autoSpaceDE w:val="0"/>
              <w:autoSpaceDN w:val="0"/>
              <w:adjustRightInd w:val="0"/>
              <w:spacing w:after="120"/>
              <w:rPr>
                <w:rFonts w:ascii="Arial" w:hAnsi="Arial" w:cs="Arial"/>
                <w:color w:val="000000"/>
              </w:rPr>
            </w:pPr>
            <w:r w:rsidRPr="00F234A0">
              <w:rPr>
                <w:rFonts w:ascii="Arial" w:hAnsi="Arial" w:cs="Arial"/>
                <w:color w:val="000000"/>
              </w:rPr>
              <w:t>No. 40 (0.42 mm)</w:t>
            </w:r>
          </w:p>
        </w:tc>
        <w:tc>
          <w:tcPr>
            <w:tcW w:w="3756" w:type="dxa"/>
            <w:vAlign w:val="center"/>
          </w:tcPr>
          <w:p w14:paraId="3CC1E2BF" w14:textId="77777777" w:rsidR="00640630" w:rsidRPr="00F234A0" w:rsidRDefault="00640630" w:rsidP="005A6C8B">
            <w:pPr>
              <w:autoSpaceDE w:val="0"/>
              <w:autoSpaceDN w:val="0"/>
              <w:adjustRightInd w:val="0"/>
              <w:spacing w:before="120" w:after="120"/>
              <w:jc w:val="center"/>
              <w:rPr>
                <w:rFonts w:ascii="Arial" w:hAnsi="Arial" w:cs="Arial"/>
                <w:color w:val="000000"/>
              </w:rPr>
            </w:pPr>
            <w:r w:rsidRPr="00F234A0">
              <w:rPr>
                <w:rFonts w:ascii="Arial" w:hAnsi="Arial" w:cs="Arial"/>
                <w:color w:val="000000"/>
              </w:rPr>
              <w:t>20-45</w:t>
            </w:r>
          </w:p>
        </w:tc>
      </w:tr>
      <w:tr w:rsidR="00640630" w:rsidRPr="00F234A0" w14:paraId="57814CF3" w14:textId="77777777" w:rsidTr="005A6C8B">
        <w:trPr>
          <w:cantSplit/>
          <w:trHeight w:hRule="exact" w:val="432"/>
        </w:trPr>
        <w:tc>
          <w:tcPr>
            <w:tcW w:w="4104" w:type="dxa"/>
            <w:vAlign w:val="bottom"/>
          </w:tcPr>
          <w:p w14:paraId="174228F8" w14:textId="77777777" w:rsidR="00640630" w:rsidRPr="00F234A0" w:rsidRDefault="00640630" w:rsidP="005A6C8B">
            <w:pPr>
              <w:autoSpaceDE w:val="0"/>
              <w:autoSpaceDN w:val="0"/>
              <w:adjustRightInd w:val="0"/>
              <w:spacing w:after="120"/>
              <w:rPr>
                <w:rFonts w:ascii="Arial" w:hAnsi="Arial" w:cs="Arial"/>
                <w:color w:val="000000"/>
              </w:rPr>
            </w:pPr>
            <w:r w:rsidRPr="00F234A0">
              <w:rPr>
                <w:rFonts w:ascii="Arial" w:hAnsi="Arial" w:cs="Arial"/>
                <w:color w:val="000000"/>
              </w:rPr>
              <w:t>No. 50 (0.30 mm)</w:t>
            </w:r>
          </w:p>
        </w:tc>
        <w:tc>
          <w:tcPr>
            <w:tcW w:w="3756" w:type="dxa"/>
            <w:vAlign w:val="center"/>
          </w:tcPr>
          <w:p w14:paraId="602A72C1" w14:textId="77777777" w:rsidR="00640630" w:rsidRPr="00F234A0" w:rsidRDefault="00640630" w:rsidP="005A6C8B">
            <w:pPr>
              <w:autoSpaceDE w:val="0"/>
              <w:autoSpaceDN w:val="0"/>
              <w:adjustRightInd w:val="0"/>
              <w:spacing w:after="120"/>
              <w:jc w:val="center"/>
              <w:rPr>
                <w:rFonts w:ascii="Arial" w:hAnsi="Arial" w:cs="Arial"/>
                <w:color w:val="000000"/>
              </w:rPr>
            </w:pPr>
            <w:r w:rsidRPr="00F234A0">
              <w:rPr>
                <w:rFonts w:ascii="Arial" w:hAnsi="Arial" w:cs="Arial"/>
                <w:color w:val="000000"/>
              </w:rPr>
              <w:t>5-35</w:t>
            </w:r>
          </w:p>
        </w:tc>
      </w:tr>
      <w:tr w:rsidR="00640630" w:rsidRPr="00F234A0" w14:paraId="6BA309D6" w14:textId="77777777" w:rsidTr="005A6C8B">
        <w:trPr>
          <w:cantSplit/>
          <w:trHeight w:hRule="exact" w:val="432"/>
        </w:trPr>
        <w:tc>
          <w:tcPr>
            <w:tcW w:w="4104" w:type="dxa"/>
            <w:vAlign w:val="bottom"/>
          </w:tcPr>
          <w:p w14:paraId="1671E344" w14:textId="77777777" w:rsidR="00640630" w:rsidRPr="00F234A0" w:rsidRDefault="00640630" w:rsidP="005A6C8B">
            <w:pPr>
              <w:autoSpaceDE w:val="0"/>
              <w:autoSpaceDN w:val="0"/>
              <w:adjustRightInd w:val="0"/>
              <w:spacing w:after="120"/>
              <w:rPr>
                <w:rFonts w:ascii="Arial" w:hAnsi="Arial" w:cs="Arial"/>
                <w:color w:val="000000"/>
              </w:rPr>
            </w:pPr>
            <w:r w:rsidRPr="00F234A0">
              <w:rPr>
                <w:rFonts w:ascii="Arial" w:hAnsi="Arial" w:cs="Arial"/>
                <w:color w:val="000000"/>
              </w:rPr>
              <w:t>No. 70 (0.21 mm)</w:t>
            </w:r>
          </w:p>
        </w:tc>
        <w:tc>
          <w:tcPr>
            <w:tcW w:w="3756" w:type="dxa"/>
            <w:vAlign w:val="center"/>
          </w:tcPr>
          <w:p w14:paraId="2A286B24" w14:textId="77777777" w:rsidR="00640630" w:rsidRPr="00F234A0" w:rsidRDefault="00640630" w:rsidP="005A6C8B">
            <w:pPr>
              <w:autoSpaceDE w:val="0"/>
              <w:autoSpaceDN w:val="0"/>
              <w:adjustRightInd w:val="0"/>
              <w:spacing w:before="120" w:after="120"/>
              <w:jc w:val="center"/>
              <w:rPr>
                <w:rFonts w:ascii="Arial" w:hAnsi="Arial" w:cs="Arial"/>
                <w:color w:val="000000"/>
              </w:rPr>
            </w:pPr>
            <w:r w:rsidRPr="00F234A0">
              <w:rPr>
                <w:rFonts w:ascii="Arial" w:hAnsi="Arial" w:cs="Arial"/>
                <w:color w:val="000000"/>
              </w:rPr>
              <w:t>0-5</w:t>
            </w:r>
          </w:p>
        </w:tc>
      </w:tr>
      <w:tr w:rsidR="00640630" w:rsidRPr="00F234A0" w14:paraId="188F3298" w14:textId="77777777" w:rsidTr="005A6C8B">
        <w:trPr>
          <w:cantSplit/>
          <w:trHeight w:hRule="exact" w:val="432"/>
        </w:trPr>
        <w:tc>
          <w:tcPr>
            <w:tcW w:w="4104" w:type="dxa"/>
            <w:vAlign w:val="bottom"/>
          </w:tcPr>
          <w:p w14:paraId="68BD34B3" w14:textId="77777777" w:rsidR="00640630" w:rsidRPr="00F234A0" w:rsidRDefault="00640630" w:rsidP="005A6C8B">
            <w:pPr>
              <w:autoSpaceDE w:val="0"/>
              <w:autoSpaceDN w:val="0"/>
              <w:adjustRightInd w:val="0"/>
              <w:spacing w:before="120" w:after="120"/>
              <w:rPr>
                <w:rFonts w:ascii="Arial" w:hAnsi="Arial" w:cs="Arial"/>
                <w:color w:val="000000"/>
              </w:rPr>
            </w:pPr>
            <w:r w:rsidRPr="00F234A0">
              <w:rPr>
                <w:rFonts w:ascii="Arial" w:hAnsi="Arial" w:cs="Arial"/>
                <w:color w:val="000000"/>
              </w:rPr>
              <w:t>No. 200 (0.07 mm)</w:t>
            </w:r>
          </w:p>
        </w:tc>
        <w:tc>
          <w:tcPr>
            <w:tcW w:w="3756" w:type="dxa"/>
            <w:vAlign w:val="center"/>
          </w:tcPr>
          <w:p w14:paraId="3D9BAED7" w14:textId="77777777" w:rsidR="00640630" w:rsidRPr="00F234A0" w:rsidRDefault="00640630" w:rsidP="005A6C8B">
            <w:pPr>
              <w:autoSpaceDE w:val="0"/>
              <w:autoSpaceDN w:val="0"/>
              <w:adjustRightInd w:val="0"/>
              <w:spacing w:after="120"/>
              <w:jc w:val="center"/>
              <w:rPr>
                <w:rFonts w:ascii="Arial" w:hAnsi="Arial" w:cs="Arial"/>
                <w:color w:val="000000"/>
              </w:rPr>
            </w:pPr>
            <w:r w:rsidRPr="00F234A0">
              <w:rPr>
                <w:rFonts w:ascii="Arial" w:hAnsi="Arial" w:cs="Arial"/>
                <w:color w:val="000000"/>
              </w:rPr>
              <w:t>0-2</w:t>
            </w:r>
          </w:p>
        </w:tc>
      </w:tr>
    </w:tbl>
    <w:p w14:paraId="4894A572" w14:textId="77777777" w:rsidR="00640630" w:rsidRPr="00F234A0" w:rsidRDefault="00640630" w:rsidP="00640630">
      <w:pPr>
        <w:pStyle w:val="1stLevelHeading"/>
        <w:numPr>
          <w:ilvl w:val="0"/>
          <w:numId w:val="7"/>
        </w:numPr>
        <w:contextualSpacing w:val="0"/>
        <w:rPr>
          <w:rFonts w:ascii="Arial" w:hAnsi="Arial" w:cs="Arial"/>
          <w:sz w:val="22"/>
          <w:szCs w:val="22"/>
        </w:rPr>
      </w:pPr>
      <w:r w:rsidRPr="00F234A0">
        <w:rPr>
          <w:rFonts w:ascii="Arial" w:hAnsi="Arial" w:cs="Arial"/>
          <w:smallCaps/>
          <w:sz w:val="22"/>
          <w:szCs w:val="22"/>
        </w:rPr>
        <w:t>Equipment</w:t>
      </w:r>
    </w:p>
    <w:p w14:paraId="099BD10C" w14:textId="77777777" w:rsidR="00640630" w:rsidRPr="00F234A0" w:rsidRDefault="00640630" w:rsidP="00640630">
      <w:pPr>
        <w:pStyle w:val="ListParagraph"/>
        <w:numPr>
          <w:ilvl w:val="1"/>
          <w:numId w:val="3"/>
        </w:numPr>
        <w:autoSpaceDE w:val="0"/>
        <w:autoSpaceDN w:val="0"/>
        <w:adjustRightInd w:val="0"/>
        <w:spacing w:before="120" w:after="120" w:line="240" w:lineRule="auto"/>
        <w:ind w:left="1080"/>
        <w:contextualSpacing w:val="0"/>
        <w:rPr>
          <w:rFonts w:ascii="Arial" w:hAnsi="Arial" w:cs="Arial"/>
          <w:b/>
          <w:color w:val="000000"/>
        </w:rPr>
      </w:pPr>
      <w:r w:rsidRPr="00F234A0">
        <w:rPr>
          <w:rFonts w:ascii="Arial" w:hAnsi="Arial" w:cs="Arial"/>
          <w:b/>
          <w:bCs/>
          <w:color w:val="000000"/>
        </w:rPr>
        <w:t xml:space="preserve">Pressure distributor:  </w:t>
      </w:r>
      <w:r w:rsidRPr="00F234A0">
        <w:rPr>
          <w:rFonts w:ascii="Arial" w:hAnsi="Arial" w:cs="Arial"/>
          <w:color w:val="000000"/>
        </w:rPr>
        <w:t xml:space="preserve">The emulsion shall be applied with a computer rate-controlled asphalt distributor. The equipment shall be in good working order and contain no contaminants or diluents in the tank. Spreader bar tips must be clean, free of burrs, and of a size to maintain an even distribution of the emulsion. Any type of tip or pressure source is suitable that will maintain predetermined flow rates and constant pressure during the application process with application speeds under eight (8) miles per hour or seven hundred (700’) feet per minute. Before use the equipment must be tested under pressure for leaks to ensure it is in good working order. </w:t>
      </w:r>
    </w:p>
    <w:p w14:paraId="39AF698A" w14:textId="77777777" w:rsidR="00640630" w:rsidRDefault="00640630" w:rsidP="00640630">
      <w:pPr>
        <w:autoSpaceDE w:val="0"/>
        <w:autoSpaceDN w:val="0"/>
        <w:adjustRightInd w:val="0"/>
        <w:spacing w:before="120" w:after="120" w:line="240" w:lineRule="auto"/>
        <w:ind w:left="1080"/>
        <w:rPr>
          <w:rFonts w:ascii="Arial" w:hAnsi="Arial" w:cs="Arial"/>
          <w:color w:val="000000"/>
        </w:rPr>
      </w:pPr>
      <w:r w:rsidRPr="00F234A0">
        <w:rPr>
          <w:rFonts w:ascii="Arial" w:hAnsi="Arial" w:cs="Arial"/>
          <w:color w:val="000000"/>
        </w:rPr>
        <w:t xml:space="preserve">The distributor truck shall be equipped with a 12’foot minimum, spreader bar with individual nozzle control. The distributor truck shall be capable of specific application rates in the range of 0.05 to 0.25 gallons per square yard. These rates shall be computer-controlled rather than mechanical. The distributor truck shall have an easily accessible thermometer that constantly monitors the temperature of the </w:t>
      </w:r>
      <w:proofErr w:type="gramStart"/>
      <w:r w:rsidRPr="00F234A0">
        <w:rPr>
          <w:rFonts w:ascii="Arial" w:hAnsi="Arial" w:cs="Arial"/>
          <w:color w:val="000000"/>
        </w:rPr>
        <w:t>emulsion, and</w:t>
      </w:r>
      <w:proofErr w:type="gramEnd"/>
      <w:r w:rsidRPr="00F234A0">
        <w:rPr>
          <w:rFonts w:ascii="Arial" w:hAnsi="Arial" w:cs="Arial"/>
          <w:color w:val="000000"/>
        </w:rPr>
        <w:t xml:space="preserve"> have an operable mechanical tank gauge that can be used to cross-check the computer accuracy. </w:t>
      </w:r>
    </w:p>
    <w:p w14:paraId="1970A51B" w14:textId="77777777" w:rsidR="00640630" w:rsidRPr="00F234A0" w:rsidRDefault="00640630" w:rsidP="00640630">
      <w:pPr>
        <w:tabs>
          <w:tab w:val="left" w:pos="990"/>
        </w:tabs>
        <w:autoSpaceDE w:val="0"/>
        <w:autoSpaceDN w:val="0"/>
        <w:adjustRightInd w:val="0"/>
        <w:spacing w:after="120" w:line="240" w:lineRule="auto"/>
        <w:ind w:left="1080"/>
        <w:rPr>
          <w:rFonts w:ascii="Arial" w:hAnsi="Arial" w:cs="Arial"/>
          <w:color w:val="000000"/>
        </w:rPr>
      </w:pPr>
      <w:r w:rsidRPr="00F234A0">
        <w:rPr>
          <w:rFonts w:ascii="Arial" w:hAnsi="Arial" w:cs="Arial"/>
          <w:color w:val="000000"/>
        </w:rPr>
        <w:t xml:space="preserve">A distributor truck shall be provided, if necessary, equipped to effectively heat and mix the material to the required temperature prior to application. Heating and mixing shall be done in accordance with the manufacturer’s recommendations. Care shall be taken not to overheat or over-mix the material. </w:t>
      </w:r>
    </w:p>
    <w:p w14:paraId="117ACBB6" w14:textId="77777777" w:rsidR="00640630" w:rsidRDefault="00640630" w:rsidP="00640630">
      <w:pPr>
        <w:tabs>
          <w:tab w:val="left" w:pos="990"/>
        </w:tabs>
        <w:autoSpaceDE w:val="0"/>
        <w:autoSpaceDN w:val="0"/>
        <w:adjustRightInd w:val="0"/>
        <w:spacing w:after="120" w:line="240" w:lineRule="auto"/>
        <w:ind w:left="1080"/>
        <w:rPr>
          <w:rFonts w:ascii="Arial" w:hAnsi="Arial" w:cs="Arial"/>
          <w:color w:val="000000"/>
        </w:rPr>
      </w:pPr>
      <w:r w:rsidRPr="00F234A0">
        <w:rPr>
          <w:rFonts w:ascii="Arial" w:hAnsi="Arial" w:cs="Arial"/>
          <w:color w:val="000000"/>
        </w:rPr>
        <w:t xml:space="preserve">The distributor shall be equipped to hand-spray the emulsion in areas identified either on the plans or by the Engineer, or not accessible to the distributor truck itself. </w:t>
      </w:r>
    </w:p>
    <w:p w14:paraId="2EE5C2DC" w14:textId="77777777" w:rsidR="00640630" w:rsidRDefault="00640630" w:rsidP="00640630">
      <w:pPr>
        <w:pStyle w:val="ListParagraph"/>
        <w:numPr>
          <w:ilvl w:val="1"/>
          <w:numId w:val="3"/>
        </w:numPr>
        <w:autoSpaceDE w:val="0"/>
        <w:autoSpaceDN w:val="0"/>
        <w:adjustRightInd w:val="0"/>
        <w:spacing w:before="120" w:after="120" w:line="240" w:lineRule="auto"/>
        <w:ind w:left="1080" w:right="720"/>
        <w:contextualSpacing w:val="0"/>
        <w:rPr>
          <w:rFonts w:ascii="Arial" w:hAnsi="Arial" w:cs="Arial"/>
          <w:color w:val="000000"/>
        </w:rPr>
      </w:pPr>
      <w:r w:rsidRPr="00F234A0">
        <w:rPr>
          <w:rFonts w:ascii="Arial" w:hAnsi="Arial" w:cs="Arial"/>
          <w:b/>
          <w:bCs/>
          <w:color w:val="000000"/>
        </w:rPr>
        <w:t xml:space="preserve">Aggregate spreader:  </w:t>
      </w:r>
      <w:r w:rsidRPr="00F234A0">
        <w:rPr>
          <w:rFonts w:ascii="Arial" w:hAnsi="Arial" w:cs="Arial"/>
          <w:color w:val="000000"/>
        </w:rPr>
        <w:t xml:space="preserve">The asphalt distributor truck shall be equipped with an aggregate spreader mounted to the distributer truck that can apply sand to the emulsion in a single pass operation without driving through the wet emulsion. The aggregate spreader shall be equipped with a variable control system capable of uniformly distributing the sand at the specified rate at varying application widths and speeds. The sander shall have a minimum hopper capacity of at least 3,000 pounds of sand. Push-type hand sanders will be allowed for use around lights, </w:t>
      </w:r>
      <w:proofErr w:type="gramStart"/>
      <w:r w:rsidRPr="00F234A0">
        <w:rPr>
          <w:rFonts w:ascii="Arial" w:hAnsi="Arial" w:cs="Arial"/>
          <w:color w:val="000000"/>
        </w:rPr>
        <w:t>signs</w:t>
      </w:r>
      <w:proofErr w:type="gramEnd"/>
      <w:r w:rsidRPr="00F234A0">
        <w:rPr>
          <w:rFonts w:ascii="Arial" w:hAnsi="Arial" w:cs="Arial"/>
          <w:color w:val="000000"/>
        </w:rPr>
        <w:t xml:space="preserve"> and other obstructions. </w:t>
      </w:r>
      <w:r>
        <w:rPr>
          <w:rFonts w:ascii="Arial" w:hAnsi="Arial" w:cs="Arial"/>
          <w:color w:val="000000"/>
        </w:rPr>
        <w:br w:type="page"/>
      </w:r>
    </w:p>
    <w:p w14:paraId="3F713F2C" w14:textId="77777777" w:rsidR="00640630" w:rsidRPr="00F234A0" w:rsidRDefault="00640630" w:rsidP="00640630">
      <w:pPr>
        <w:pStyle w:val="1stLevelHeading"/>
        <w:numPr>
          <w:ilvl w:val="0"/>
          <w:numId w:val="7"/>
        </w:numPr>
        <w:contextualSpacing w:val="0"/>
        <w:rPr>
          <w:rFonts w:ascii="Arial" w:hAnsi="Arial" w:cs="Arial"/>
          <w:smallCaps/>
          <w:sz w:val="22"/>
          <w:szCs w:val="22"/>
        </w:rPr>
      </w:pPr>
      <w:r w:rsidRPr="00F234A0">
        <w:rPr>
          <w:rFonts w:ascii="Arial" w:hAnsi="Arial" w:cs="Arial"/>
          <w:smallCaps/>
          <w:sz w:val="22"/>
          <w:szCs w:val="22"/>
        </w:rPr>
        <w:lastRenderedPageBreak/>
        <w:t>Weather Limitations</w:t>
      </w:r>
    </w:p>
    <w:p w14:paraId="76915F3C" w14:textId="77777777" w:rsidR="00640630" w:rsidRPr="00F234A0" w:rsidRDefault="00640630" w:rsidP="00640630">
      <w:pPr>
        <w:autoSpaceDE w:val="0"/>
        <w:autoSpaceDN w:val="0"/>
        <w:adjustRightInd w:val="0"/>
        <w:spacing w:after="120" w:line="240" w:lineRule="auto"/>
        <w:ind w:left="360"/>
        <w:rPr>
          <w:rFonts w:ascii="Arial" w:hAnsi="Arial" w:cs="Arial"/>
        </w:rPr>
      </w:pPr>
      <w:r w:rsidRPr="00F234A0">
        <w:rPr>
          <w:rFonts w:ascii="Arial" w:hAnsi="Arial" w:cs="Arial"/>
        </w:rPr>
        <w:t>Place the fog seal when both the pavement and atmospheric temperature is 50</w:t>
      </w:r>
      <w:r w:rsidRPr="00F234A0">
        <w:rPr>
          <w:rFonts w:ascii="Arial" w:hAnsi="Arial" w:cs="Arial"/>
        </w:rPr>
        <w:sym w:font="Symbol" w:char="F0B0"/>
      </w:r>
      <w:r w:rsidRPr="00F234A0">
        <w:rPr>
          <w:rFonts w:ascii="Arial" w:hAnsi="Arial" w:cs="Arial"/>
        </w:rPr>
        <w:t>F and rising.</w:t>
      </w:r>
      <w:r w:rsidRPr="00F234A0">
        <w:rPr>
          <w:rFonts w:ascii="Arial" w:hAnsi="Arial" w:cs="Arial"/>
        </w:rPr>
        <w:br/>
        <w:t>Do not place fog seal if any of the following conditions exist:</w:t>
      </w:r>
    </w:p>
    <w:p w14:paraId="41FF8259" w14:textId="77777777" w:rsidR="00640630" w:rsidRPr="00F234A0" w:rsidRDefault="00640630" w:rsidP="00640630">
      <w:pPr>
        <w:pStyle w:val="ListParagraph"/>
        <w:numPr>
          <w:ilvl w:val="1"/>
          <w:numId w:val="5"/>
        </w:numPr>
        <w:autoSpaceDE w:val="0"/>
        <w:autoSpaceDN w:val="0"/>
        <w:adjustRightInd w:val="0"/>
        <w:spacing w:after="120" w:line="240" w:lineRule="auto"/>
        <w:contextualSpacing w:val="0"/>
        <w:rPr>
          <w:rFonts w:ascii="Arial" w:hAnsi="Arial" w:cs="Arial"/>
        </w:rPr>
      </w:pPr>
      <w:r w:rsidRPr="00F234A0">
        <w:rPr>
          <w:rFonts w:ascii="Arial" w:hAnsi="Arial" w:cs="Arial"/>
        </w:rPr>
        <w:t>Impending weather conditions do not allow for proper curing, or if temperatures are forecasted below 32</w:t>
      </w:r>
      <w:r w:rsidRPr="00F234A0">
        <w:rPr>
          <w:rFonts w:ascii="Arial" w:hAnsi="Arial" w:cs="Arial"/>
        </w:rPr>
        <w:sym w:font="Symbol" w:char="F0B0"/>
      </w:r>
      <w:r w:rsidRPr="00F234A0">
        <w:rPr>
          <w:rFonts w:ascii="Arial" w:hAnsi="Arial" w:cs="Arial"/>
        </w:rPr>
        <w:t>F within 24 hours from the time of work.</w:t>
      </w:r>
    </w:p>
    <w:p w14:paraId="02386C6C" w14:textId="77777777" w:rsidR="00640630" w:rsidRPr="00F234A0" w:rsidRDefault="00640630" w:rsidP="00640630">
      <w:pPr>
        <w:pStyle w:val="ListParagraph"/>
        <w:numPr>
          <w:ilvl w:val="1"/>
          <w:numId w:val="5"/>
        </w:numPr>
        <w:autoSpaceDE w:val="0"/>
        <w:autoSpaceDN w:val="0"/>
        <w:adjustRightInd w:val="0"/>
        <w:spacing w:after="120" w:line="240" w:lineRule="auto"/>
        <w:contextualSpacing w:val="0"/>
        <w:rPr>
          <w:rFonts w:ascii="Arial" w:hAnsi="Arial" w:cs="Arial"/>
        </w:rPr>
      </w:pPr>
      <w:r w:rsidRPr="00F234A0">
        <w:rPr>
          <w:rFonts w:ascii="Arial" w:hAnsi="Arial" w:cs="Arial"/>
        </w:rPr>
        <w:t>The existing pavement temperature is 140</w:t>
      </w:r>
      <w:r w:rsidRPr="00F234A0">
        <w:rPr>
          <w:rFonts w:ascii="Arial" w:hAnsi="Arial" w:cs="Arial"/>
        </w:rPr>
        <w:sym w:font="Symbol" w:char="F0B0"/>
      </w:r>
      <w:r w:rsidRPr="00F234A0">
        <w:rPr>
          <w:rFonts w:ascii="Arial" w:hAnsi="Arial" w:cs="Arial"/>
        </w:rPr>
        <w:t>F or above.</w:t>
      </w:r>
    </w:p>
    <w:p w14:paraId="49A427C7" w14:textId="77777777" w:rsidR="00640630" w:rsidRPr="00F234A0" w:rsidRDefault="00640630" w:rsidP="00640630">
      <w:pPr>
        <w:pStyle w:val="ListParagraph"/>
        <w:numPr>
          <w:ilvl w:val="1"/>
          <w:numId w:val="5"/>
        </w:numPr>
        <w:autoSpaceDE w:val="0"/>
        <w:autoSpaceDN w:val="0"/>
        <w:adjustRightInd w:val="0"/>
        <w:spacing w:after="120" w:line="240" w:lineRule="auto"/>
        <w:contextualSpacing w:val="0"/>
        <w:rPr>
          <w:rFonts w:ascii="Arial" w:hAnsi="Arial" w:cs="Arial"/>
        </w:rPr>
      </w:pPr>
      <w:r w:rsidRPr="00F234A0">
        <w:rPr>
          <w:rFonts w:ascii="Arial" w:hAnsi="Arial" w:cs="Arial"/>
        </w:rPr>
        <w:t>The pavement surface is wet, or rain is forecasted within 24 hours of placement.</w:t>
      </w:r>
    </w:p>
    <w:p w14:paraId="3996CE25" w14:textId="77777777" w:rsidR="00640630" w:rsidRPr="00F234A0" w:rsidRDefault="00640630" w:rsidP="00640630">
      <w:pPr>
        <w:pStyle w:val="1stLevelHeading"/>
        <w:numPr>
          <w:ilvl w:val="0"/>
          <w:numId w:val="7"/>
        </w:numPr>
        <w:contextualSpacing w:val="0"/>
        <w:rPr>
          <w:rFonts w:ascii="Arial" w:hAnsi="Arial" w:cs="Arial"/>
          <w:smallCaps/>
          <w:sz w:val="22"/>
          <w:szCs w:val="22"/>
        </w:rPr>
      </w:pPr>
      <w:r w:rsidRPr="00F234A0">
        <w:rPr>
          <w:rFonts w:ascii="Arial" w:hAnsi="Arial" w:cs="Arial"/>
          <w:smallCaps/>
          <w:sz w:val="22"/>
          <w:szCs w:val="22"/>
        </w:rPr>
        <w:t>Surface Preparation</w:t>
      </w:r>
    </w:p>
    <w:p w14:paraId="696F2B8B" w14:textId="77777777" w:rsidR="00640630" w:rsidRPr="00F234A0" w:rsidRDefault="00640630" w:rsidP="00640630">
      <w:pPr>
        <w:pStyle w:val="ListParagraph"/>
        <w:autoSpaceDE w:val="0"/>
        <w:autoSpaceDN w:val="0"/>
        <w:adjustRightInd w:val="0"/>
        <w:spacing w:after="120" w:line="240" w:lineRule="auto"/>
        <w:ind w:left="360"/>
        <w:contextualSpacing w:val="0"/>
        <w:rPr>
          <w:rFonts w:ascii="Arial" w:hAnsi="Arial" w:cs="Arial"/>
        </w:rPr>
      </w:pPr>
      <w:r w:rsidRPr="00F234A0">
        <w:rPr>
          <w:rFonts w:ascii="Arial" w:hAnsi="Arial" w:cs="Arial"/>
        </w:rPr>
        <w:t>The Contractor shall clean the pavement surface prior to placement with a power broom or road sweeper. Clean any muddy or dirty areas by flushing with water. Allow surface to dry completely prior to applying asphalt emulsion.</w:t>
      </w:r>
    </w:p>
    <w:p w14:paraId="68E665FC" w14:textId="77777777" w:rsidR="00640630" w:rsidRPr="00F234A0" w:rsidRDefault="00640630" w:rsidP="00640630">
      <w:pPr>
        <w:pStyle w:val="1stLevelHeading"/>
        <w:numPr>
          <w:ilvl w:val="0"/>
          <w:numId w:val="7"/>
        </w:numPr>
        <w:contextualSpacing w:val="0"/>
        <w:rPr>
          <w:rFonts w:ascii="Arial" w:hAnsi="Arial" w:cs="Arial"/>
          <w:smallCaps/>
          <w:sz w:val="22"/>
          <w:szCs w:val="22"/>
        </w:rPr>
      </w:pPr>
      <w:r w:rsidRPr="00F234A0">
        <w:rPr>
          <w:rFonts w:ascii="Arial" w:hAnsi="Arial" w:cs="Arial"/>
          <w:smallCaps/>
          <w:sz w:val="22"/>
          <w:szCs w:val="22"/>
        </w:rPr>
        <w:t>Application of Asphalt Emulsion &amp; Aggregate</w:t>
      </w:r>
    </w:p>
    <w:p w14:paraId="69E3635D" w14:textId="77777777" w:rsidR="00640630" w:rsidRPr="00F234A0" w:rsidRDefault="00640630" w:rsidP="00640630">
      <w:pPr>
        <w:autoSpaceDE w:val="0"/>
        <w:autoSpaceDN w:val="0"/>
        <w:adjustRightInd w:val="0"/>
        <w:spacing w:after="120" w:line="240" w:lineRule="auto"/>
        <w:ind w:left="360"/>
        <w:rPr>
          <w:rFonts w:ascii="Arial" w:hAnsi="Arial" w:cs="Arial"/>
        </w:rPr>
      </w:pPr>
      <w:r w:rsidRPr="00F234A0">
        <w:rPr>
          <w:rFonts w:ascii="Arial" w:hAnsi="Arial" w:cs="Arial"/>
        </w:rPr>
        <w:t xml:space="preserve">The Contractor shall follow the construction methods as described. Target application rates for the emulsion shall be in the range of 0.06 to 0.15 gallons per square yard as established by the Engineer after spraying a test strip or strips with varying application rates </w:t>
      </w:r>
      <w:proofErr w:type="gramStart"/>
      <w:r w:rsidRPr="00F234A0">
        <w:rPr>
          <w:rFonts w:ascii="Arial" w:hAnsi="Arial" w:cs="Arial"/>
        </w:rPr>
        <w:t>in order to</w:t>
      </w:r>
      <w:proofErr w:type="gramEnd"/>
      <w:r w:rsidRPr="00F234A0">
        <w:rPr>
          <w:rFonts w:ascii="Arial" w:hAnsi="Arial" w:cs="Arial"/>
        </w:rPr>
        <w:t xml:space="preserve"> determine the optimum rate to achieve coating without runoff or delayed curing times.  Target application rate for the aggregate shall be 0.5 pounds per square yard, also as established by the Engineer after spraying the test strip(s). Apply the asphalt emulsion at the target rate(s) established during the test strip. Maintain the asphalt emulsion temperature from 120</w:t>
      </w:r>
      <w:r w:rsidRPr="00F234A0">
        <w:rPr>
          <w:rFonts w:ascii="Arial" w:hAnsi="Arial" w:cs="Arial"/>
        </w:rPr>
        <w:sym w:font="Symbol" w:char="F0B0"/>
      </w:r>
      <w:r w:rsidRPr="00F234A0">
        <w:rPr>
          <w:rFonts w:ascii="Arial" w:hAnsi="Arial" w:cs="Arial"/>
        </w:rPr>
        <w:t xml:space="preserve"> to 160</w:t>
      </w:r>
      <w:r w:rsidRPr="00F234A0">
        <w:rPr>
          <w:rFonts w:ascii="Arial" w:hAnsi="Arial" w:cs="Arial"/>
        </w:rPr>
        <w:sym w:font="Symbol" w:char="F0B0"/>
      </w:r>
      <w:r w:rsidRPr="00F234A0">
        <w:rPr>
          <w:rFonts w:ascii="Arial" w:hAnsi="Arial" w:cs="Arial"/>
        </w:rPr>
        <w:t>F during construction, including the start of each day. Reheat the asphalt emulsion at a rate of no more than 25</w:t>
      </w:r>
      <w:r w:rsidRPr="00F234A0">
        <w:rPr>
          <w:rFonts w:ascii="Arial" w:hAnsi="Arial" w:cs="Arial"/>
        </w:rPr>
        <w:sym w:font="Symbol" w:char="F0B0"/>
      </w:r>
      <w:r w:rsidRPr="00F234A0">
        <w:rPr>
          <w:rFonts w:ascii="Arial" w:hAnsi="Arial" w:cs="Arial"/>
        </w:rPr>
        <w:t xml:space="preserve"> F per hour whenever the asphalt emulsion is allowed to cool below 110</w:t>
      </w:r>
      <w:r w:rsidRPr="00F234A0">
        <w:rPr>
          <w:rFonts w:ascii="Arial" w:hAnsi="Arial" w:cs="Arial"/>
        </w:rPr>
        <w:sym w:font="Symbol" w:char="F0B0"/>
      </w:r>
      <w:r w:rsidRPr="00F234A0">
        <w:rPr>
          <w:rFonts w:ascii="Arial" w:hAnsi="Arial" w:cs="Arial"/>
        </w:rPr>
        <w:t xml:space="preserve">F. If the target application rates are not the optimum application rates to achieve proper coating of the existing or newly constructed pavement surface, or if the break time is too long or too short, immediately notify the Engineer. Adjust and document the new application rate by stationing. Do not allow the asphalt emulsion to streak on the road surface. If the Engineer determines that streaking is occurring, cease operations until the Engineer is satisfied that streaking has been eliminated. Apply the asphalt emulsion to all exposed areas of asphalt surface as directed by the Engineer. </w:t>
      </w:r>
    </w:p>
    <w:p w14:paraId="5367D96D" w14:textId="77777777" w:rsidR="00640630" w:rsidRDefault="00640630" w:rsidP="00640630">
      <w:pPr>
        <w:autoSpaceDE w:val="0"/>
        <w:autoSpaceDN w:val="0"/>
        <w:adjustRightInd w:val="0"/>
        <w:spacing w:after="120" w:line="240" w:lineRule="auto"/>
        <w:ind w:left="360"/>
        <w:rPr>
          <w:rFonts w:ascii="Arial" w:hAnsi="Arial" w:cs="Arial"/>
        </w:rPr>
      </w:pPr>
      <w:r w:rsidRPr="00F234A0">
        <w:rPr>
          <w:rFonts w:ascii="Arial" w:hAnsi="Arial" w:cs="Arial"/>
        </w:rPr>
        <w:t>During the application of the fog seal, ensure there are no deficiencies in the fog seal, resulting from poor workmanship, flushing, tracking from equipment, surface patterns, and sweeping. Inspect workmanship for untreated areas, minimum overlap on longitudinal joints, and minimum overlap on construction joints.</w:t>
      </w:r>
    </w:p>
    <w:p w14:paraId="520D00FD" w14:textId="77777777" w:rsidR="00640630" w:rsidRPr="00F234A0" w:rsidRDefault="00640630" w:rsidP="00640630">
      <w:pPr>
        <w:autoSpaceDE w:val="0"/>
        <w:autoSpaceDN w:val="0"/>
        <w:adjustRightInd w:val="0"/>
        <w:spacing w:after="120" w:line="240" w:lineRule="auto"/>
        <w:ind w:left="720"/>
        <w:rPr>
          <w:rFonts w:ascii="Arial" w:hAnsi="Arial" w:cs="Arial"/>
        </w:rPr>
      </w:pPr>
      <w:r w:rsidRPr="00F234A0">
        <w:rPr>
          <w:rFonts w:ascii="Arial" w:hAnsi="Arial" w:cs="Arial"/>
        </w:rPr>
        <w:t>Verify the following for daily acceptance:</w:t>
      </w:r>
    </w:p>
    <w:p w14:paraId="57EBD44F" w14:textId="77777777" w:rsidR="00640630" w:rsidRPr="00F234A0" w:rsidRDefault="00640630" w:rsidP="00640630">
      <w:pPr>
        <w:pStyle w:val="ListParagraph"/>
        <w:numPr>
          <w:ilvl w:val="1"/>
          <w:numId w:val="6"/>
        </w:numPr>
        <w:autoSpaceDE w:val="0"/>
        <w:autoSpaceDN w:val="0"/>
        <w:adjustRightInd w:val="0"/>
        <w:spacing w:after="120" w:line="240" w:lineRule="auto"/>
        <w:ind w:left="1080"/>
        <w:contextualSpacing w:val="0"/>
        <w:rPr>
          <w:rFonts w:ascii="Arial" w:hAnsi="Arial" w:cs="Arial"/>
        </w:rPr>
      </w:pPr>
      <w:r w:rsidRPr="00F234A0">
        <w:rPr>
          <w:rFonts w:ascii="Arial" w:hAnsi="Arial" w:cs="Arial"/>
        </w:rPr>
        <w:t>Fog seal edges are neat and uniform along the roadway lane, shoulder</w:t>
      </w:r>
      <w:r w:rsidRPr="00F234A0">
        <w:rPr>
          <w:rFonts w:ascii="Arial" w:hAnsi="Arial" w:cs="Arial"/>
        </w:rPr>
        <w:br/>
        <w:t>and curb lines.</w:t>
      </w:r>
    </w:p>
    <w:p w14:paraId="0D3CB1D8" w14:textId="77777777" w:rsidR="00640630" w:rsidRPr="00F234A0" w:rsidRDefault="00640630" w:rsidP="00640630">
      <w:pPr>
        <w:pStyle w:val="ListParagraph"/>
        <w:numPr>
          <w:ilvl w:val="1"/>
          <w:numId w:val="6"/>
        </w:numPr>
        <w:autoSpaceDE w:val="0"/>
        <w:autoSpaceDN w:val="0"/>
        <w:adjustRightInd w:val="0"/>
        <w:spacing w:after="120" w:line="240" w:lineRule="auto"/>
        <w:ind w:left="1080"/>
        <w:contextualSpacing w:val="0"/>
        <w:rPr>
          <w:rFonts w:ascii="Arial" w:hAnsi="Arial" w:cs="Arial"/>
        </w:rPr>
      </w:pPr>
      <w:r w:rsidRPr="00F234A0">
        <w:rPr>
          <w:rFonts w:ascii="Arial" w:hAnsi="Arial" w:cs="Arial"/>
        </w:rPr>
        <w:t>Fog seal has no surface patterns such as lean or heavy lines.</w:t>
      </w:r>
    </w:p>
    <w:p w14:paraId="6C7F6875" w14:textId="77777777" w:rsidR="00640630" w:rsidRPr="00F234A0" w:rsidRDefault="00640630" w:rsidP="00640630">
      <w:pPr>
        <w:pStyle w:val="ListParagraph"/>
        <w:numPr>
          <w:ilvl w:val="1"/>
          <w:numId w:val="6"/>
        </w:numPr>
        <w:autoSpaceDE w:val="0"/>
        <w:autoSpaceDN w:val="0"/>
        <w:adjustRightInd w:val="0"/>
        <w:spacing w:after="120" w:line="240" w:lineRule="auto"/>
        <w:ind w:left="1080"/>
        <w:contextualSpacing w:val="0"/>
        <w:rPr>
          <w:rFonts w:ascii="Arial" w:hAnsi="Arial" w:cs="Arial"/>
        </w:rPr>
      </w:pPr>
      <w:r w:rsidRPr="00F234A0">
        <w:rPr>
          <w:rFonts w:ascii="Arial" w:hAnsi="Arial" w:cs="Arial"/>
        </w:rPr>
        <w:t>Fog seal has no bleeding/flushing areas.</w:t>
      </w:r>
    </w:p>
    <w:p w14:paraId="6ED74B29" w14:textId="77777777" w:rsidR="00640630" w:rsidRPr="00F234A0" w:rsidRDefault="00640630" w:rsidP="00640630">
      <w:pPr>
        <w:pStyle w:val="ListParagraph"/>
        <w:numPr>
          <w:ilvl w:val="1"/>
          <w:numId w:val="6"/>
        </w:numPr>
        <w:autoSpaceDE w:val="0"/>
        <w:autoSpaceDN w:val="0"/>
        <w:adjustRightInd w:val="0"/>
        <w:spacing w:after="120" w:line="240" w:lineRule="auto"/>
        <w:ind w:left="1080"/>
        <w:contextualSpacing w:val="0"/>
        <w:rPr>
          <w:rFonts w:ascii="Arial" w:hAnsi="Arial" w:cs="Arial"/>
        </w:rPr>
      </w:pPr>
      <w:r w:rsidRPr="00F234A0">
        <w:rPr>
          <w:rFonts w:ascii="Arial" w:hAnsi="Arial" w:cs="Arial"/>
        </w:rPr>
        <w:t>Fog seal uniformly covers all portions of the asphalt surface</w:t>
      </w:r>
    </w:p>
    <w:p w14:paraId="546B4B12" w14:textId="77777777" w:rsidR="00640630" w:rsidRDefault="00640630" w:rsidP="00640630">
      <w:pPr>
        <w:pStyle w:val="ListParagraph"/>
        <w:numPr>
          <w:ilvl w:val="1"/>
          <w:numId w:val="6"/>
        </w:numPr>
        <w:autoSpaceDE w:val="0"/>
        <w:autoSpaceDN w:val="0"/>
        <w:adjustRightInd w:val="0"/>
        <w:spacing w:after="120" w:line="240" w:lineRule="auto"/>
        <w:ind w:left="1080"/>
        <w:contextualSpacing w:val="0"/>
        <w:rPr>
          <w:rFonts w:ascii="Arial" w:hAnsi="Arial" w:cs="Arial"/>
        </w:rPr>
      </w:pPr>
      <w:r w:rsidRPr="00F234A0">
        <w:rPr>
          <w:rFonts w:ascii="Arial" w:hAnsi="Arial" w:cs="Arial"/>
        </w:rPr>
        <w:t>Blotter sand is broadcast uniformly and at the proper rate.</w:t>
      </w:r>
      <w:r>
        <w:rPr>
          <w:rFonts w:ascii="Arial" w:hAnsi="Arial" w:cs="Arial"/>
        </w:rPr>
        <w:br w:type="page"/>
      </w:r>
    </w:p>
    <w:p w14:paraId="332BD006" w14:textId="77777777" w:rsidR="00640630" w:rsidRPr="00F234A0" w:rsidRDefault="00640630" w:rsidP="00640630">
      <w:pPr>
        <w:pStyle w:val="1stLevelHeading"/>
        <w:numPr>
          <w:ilvl w:val="0"/>
          <w:numId w:val="7"/>
        </w:numPr>
        <w:contextualSpacing w:val="0"/>
        <w:rPr>
          <w:rFonts w:ascii="Arial" w:hAnsi="Arial" w:cs="Arial"/>
          <w:smallCaps/>
          <w:sz w:val="22"/>
          <w:szCs w:val="22"/>
        </w:rPr>
      </w:pPr>
      <w:r w:rsidRPr="00F234A0">
        <w:rPr>
          <w:rFonts w:ascii="Arial" w:hAnsi="Arial" w:cs="Arial"/>
          <w:smallCaps/>
          <w:sz w:val="22"/>
          <w:szCs w:val="22"/>
        </w:rPr>
        <w:lastRenderedPageBreak/>
        <w:t>Traffic Control</w:t>
      </w:r>
    </w:p>
    <w:p w14:paraId="32D851E5" w14:textId="77777777" w:rsidR="00640630" w:rsidRPr="00F234A0" w:rsidRDefault="00640630" w:rsidP="00640630">
      <w:pPr>
        <w:spacing w:after="120" w:line="240" w:lineRule="auto"/>
        <w:ind w:left="360"/>
        <w:rPr>
          <w:rFonts w:ascii="Arial" w:hAnsi="Arial" w:cs="Arial"/>
        </w:rPr>
      </w:pPr>
      <w:r w:rsidRPr="00F234A0">
        <w:rPr>
          <w:rFonts w:ascii="Arial" w:hAnsi="Arial" w:cs="Arial"/>
        </w:rPr>
        <w:t xml:space="preserve">Unless otherwise specified in the contract documents, maintain one-way traffic on two lane highways in accordance with Standard Drawing and as directed by the Engineer. Maintain traffic on multi-lane highways as specified by the contract documents. Lower volume roadways may be closed at the discretion of the Engineer. Traffic control shall be considered incidental to the performance of this item except for police details and flagger costs. The cost of flaggers and any police details, if required, will be </w:t>
      </w:r>
      <w:proofErr w:type="gramStart"/>
      <w:r w:rsidRPr="00F234A0">
        <w:rPr>
          <w:rFonts w:ascii="Arial" w:hAnsi="Arial" w:cs="Arial"/>
        </w:rPr>
        <w:t>paid</w:t>
      </w:r>
      <w:proofErr w:type="gramEnd"/>
      <w:r w:rsidRPr="00F234A0">
        <w:rPr>
          <w:rFonts w:ascii="Arial" w:hAnsi="Arial" w:cs="Arial"/>
        </w:rPr>
        <w:t xml:space="preserve"> or reimbursed by the Owner. The Owner will coordinate detail assignments which will be billed to the Contractor directly based on the hourly cost. The Contractor will not be reimbursed for police detail expenses incurred due to failure to cancel or cancelling without the required notice.</w:t>
      </w:r>
    </w:p>
    <w:p w14:paraId="2FCA7E42" w14:textId="77777777" w:rsidR="00640630" w:rsidRPr="00F234A0" w:rsidRDefault="00640630" w:rsidP="00640630">
      <w:pPr>
        <w:pStyle w:val="1stLevelHeading"/>
        <w:numPr>
          <w:ilvl w:val="0"/>
          <w:numId w:val="7"/>
        </w:numPr>
        <w:contextualSpacing w:val="0"/>
        <w:rPr>
          <w:rFonts w:ascii="Arial" w:hAnsi="Arial" w:cs="Arial"/>
          <w:smallCaps/>
          <w:sz w:val="22"/>
          <w:szCs w:val="22"/>
        </w:rPr>
      </w:pPr>
      <w:r w:rsidRPr="00F234A0">
        <w:rPr>
          <w:rFonts w:ascii="Arial" w:hAnsi="Arial" w:cs="Arial"/>
          <w:smallCaps/>
          <w:sz w:val="22"/>
          <w:szCs w:val="22"/>
        </w:rPr>
        <w:t>Method of Award</w:t>
      </w:r>
    </w:p>
    <w:p w14:paraId="065A6912" w14:textId="77777777" w:rsidR="00640630" w:rsidRPr="00F234A0" w:rsidRDefault="00640630" w:rsidP="00640630">
      <w:pPr>
        <w:spacing w:after="120" w:line="240" w:lineRule="auto"/>
        <w:ind w:left="360"/>
        <w:rPr>
          <w:rFonts w:ascii="Arial" w:hAnsi="Arial" w:cs="Arial"/>
        </w:rPr>
      </w:pPr>
      <w:r w:rsidRPr="00F234A0">
        <w:rPr>
          <w:rFonts w:ascii="Arial" w:hAnsi="Arial" w:cs="Arial"/>
        </w:rPr>
        <w:t>To ensure contractor</w:t>
      </w:r>
      <w:r w:rsidRPr="00F234A0">
        <w:rPr>
          <w:rFonts w:ascii="Arial" w:hAnsi="Arial" w:cs="Arial"/>
          <w:b/>
        </w:rPr>
        <w:t xml:space="preserve"> </w:t>
      </w:r>
      <w:r w:rsidRPr="00F234A0">
        <w:rPr>
          <w:rFonts w:ascii="Arial" w:hAnsi="Arial" w:cs="Arial"/>
        </w:rPr>
        <w:t>accountability, the Owner intends to award all items to a single contractor.  Accordingly, contractors must bid on all items of work, and the low bidder will be the contractor whose total bid price is the lowest. The bid quantities are not guaranteed, and their primary purpose is for the determination of the low bidder.</w:t>
      </w:r>
      <w:r w:rsidRPr="00F234A0">
        <w:rPr>
          <w:rFonts w:ascii="Arial" w:hAnsi="Arial" w:cs="Arial"/>
        </w:rPr>
        <w:tab/>
      </w:r>
    </w:p>
    <w:p w14:paraId="557D88C4" w14:textId="77777777" w:rsidR="00640630" w:rsidRPr="00F234A0" w:rsidRDefault="00640630" w:rsidP="00640630">
      <w:pPr>
        <w:pStyle w:val="1stLevelHeading"/>
        <w:numPr>
          <w:ilvl w:val="0"/>
          <w:numId w:val="7"/>
        </w:numPr>
        <w:contextualSpacing w:val="0"/>
        <w:rPr>
          <w:rFonts w:ascii="Arial" w:hAnsi="Arial" w:cs="Arial"/>
          <w:smallCaps/>
          <w:sz w:val="22"/>
          <w:szCs w:val="22"/>
        </w:rPr>
      </w:pPr>
      <w:r w:rsidRPr="00F234A0">
        <w:rPr>
          <w:rFonts w:ascii="Arial" w:hAnsi="Arial" w:cs="Arial"/>
          <w:smallCaps/>
          <w:sz w:val="22"/>
          <w:szCs w:val="22"/>
        </w:rPr>
        <w:t>Measurement and Payment</w:t>
      </w:r>
    </w:p>
    <w:p w14:paraId="4BF4AE01" w14:textId="77777777" w:rsidR="00640630" w:rsidRPr="00F234A0" w:rsidRDefault="00640630" w:rsidP="00640630">
      <w:pPr>
        <w:pStyle w:val="ListParagraph"/>
        <w:numPr>
          <w:ilvl w:val="1"/>
          <w:numId w:val="4"/>
        </w:numPr>
        <w:autoSpaceDE w:val="0"/>
        <w:autoSpaceDN w:val="0"/>
        <w:adjustRightInd w:val="0"/>
        <w:spacing w:after="120" w:line="240" w:lineRule="auto"/>
        <w:ind w:left="1080"/>
        <w:contextualSpacing w:val="0"/>
        <w:rPr>
          <w:rFonts w:ascii="Arial" w:hAnsi="Arial" w:cs="Arial"/>
        </w:rPr>
      </w:pPr>
      <w:r w:rsidRPr="00F234A0">
        <w:rPr>
          <w:rFonts w:ascii="Arial" w:hAnsi="Arial" w:cs="Arial"/>
        </w:rPr>
        <w:t>The quantity to be measured for payment will be the number of square yards of</w:t>
      </w:r>
      <w:r w:rsidRPr="00F234A0">
        <w:rPr>
          <w:rFonts w:ascii="Arial" w:hAnsi="Arial" w:cs="Arial"/>
        </w:rPr>
        <w:br/>
        <w:t>Fog Seal completed.</w:t>
      </w:r>
    </w:p>
    <w:p w14:paraId="04C43E4C" w14:textId="77777777" w:rsidR="00640630" w:rsidRPr="00F234A0" w:rsidRDefault="00640630" w:rsidP="00640630">
      <w:pPr>
        <w:pStyle w:val="ListParagraph"/>
        <w:numPr>
          <w:ilvl w:val="1"/>
          <w:numId w:val="4"/>
        </w:numPr>
        <w:autoSpaceDE w:val="0"/>
        <w:autoSpaceDN w:val="0"/>
        <w:adjustRightInd w:val="0"/>
        <w:spacing w:after="120" w:line="240" w:lineRule="auto"/>
        <w:ind w:left="1080"/>
        <w:contextualSpacing w:val="0"/>
        <w:rPr>
          <w:rFonts w:ascii="Arial" w:hAnsi="Arial" w:cs="Arial"/>
        </w:rPr>
      </w:pPr>
      <w:r w:rsidRPr="00F234A0">
        <w:rPr>
          <w:rFonts w:ascii="Arial" w:hAnsi="Arial" w:cs="Arial"/>
        </w:rPr>
        <w:t>No additional compensation shall be made for additional work required to apply asphalt emulsion to areas outside the normal operating width of the distributor.</w:t>
      </w:r>
    </w:p>
    <w:p w14:paraId="7796AC98" w14:textId="77777777" w:rsidR="00640630" w:rsidRPr="00F234A0" w:rsidRDefault="00640630" w:rsidP="00640630">
      <w:pPr>
        <w:pStyle w:val="1stLevelHeading"/>
        <w:contextualSpacing w:val="0"/>
        <w:rPr>
          <w:rFonts w:ascii="Arial" w:hAnsi="Arial" w:cs="Arial"/>
          <w:sz w:val="22"/>
          <w:szCs w:val="22"/>
        </w:rPr>
      </w:pPr>
      <w:bookmarkStart w:id="1" w:name="_Hlk506983358"/>
      <w:r w:rsidRPr="00F234A0">
        <w:rPr>
          <w:rFonts w:ascii="Arial" w:hAnsi="Arial" w:cs="Arial"/>
          <w:sz w:val="22"/>
          <w:szCs w:val="22"/>
        </w:rPr>
        <w:t>Asphalt Pricing and Price Adjustments</w:t>
      </w:r>
    </w:p>
    <w:bookmarkEnd w:id="1"/>
    <w:p w14:paraId="6A682BE4" w14:textId="77777777" w:rsidR="00640630" w:rsidRDefault="00640630" w:rsidP="00640630">
      <w:pPr>
        <w:pStyle w:val="ListParagraph"/>
        <w:numPr>
          <w:ilvl w:val="1"/>
          <w:numId w:val="4"/>
        </w:numPr>
        <w:spacing w:after="120" w:line="240" w:lineRule="auto"/>
        <w:ind w:left="1080"/>
        <w:contextualSpacing w:val="0"/>
        <w:rPr>
          <w:rFonts w:ascii="Arial" w:hAnsi="Arial" w:cs="Arial"/>
        </w:rPr>
      </w:pPr>
      <w:r w:rsidRPr="006C0D67">
        <w:rPr>
          <w:rFonts w:ascii="Arial" w:hAnsi="Arial" w:cs="Arial"/>
          <w:b/>
        </w:rPr>
        <w:t xml:space="preserve">Asphalt Price Adjustments:  </w:t>
      </w:r>
      <w:r w:rsidRPr="006C0D67">
        <w:rPr>
          <w:rFonts w:ascii="Arial" w:hAnsi="Arial" w:cs="Arial"/>
        </w:rPr>
        <w:t>Contractor’s bid prices below shall be based upon the current State DOT asphalt cement price index posted exactly two (2) weeks prior to the due date for receipt of bids (“Bid Index”).  If the posted State DOT asphalt cement price index in place when the work is performed differs from the Bid Index, up or down, then Contractor’s invoices shall include price adjustments for the asphaltic materials, and these adjustments shall be calculated based on the actual tons of liquid asphalt cement incorporated into the work.</w:t>
      </w:r>
    </w:p>
    <w:p w14:paraId="3968C097" w14:textId="77777777" w:rsidR="00BF63E1" w:rsidRDefault="00640630" w:rsidP="00640630">
      <w:pPr>
        <w:pStyle w:val="ListParagraph"/>
        <w:numPr>
          <w:ilvl w:val="1"/>
          <w:numId w:val="4"/>
        </w:numPr>
        <w:ind w:left="1080"/>
      </w:pPr>
      <w:r w:rsidRPr="00640630">
        <w:rPr>
          <w:rFonts w:ascii="Arial" w:hAnsi="Arial" w:cs="Arial"/>
          <w:b/>
        </w:rPr>
        <w:t xml:space="preserve">Future Year Price Adjustments:  </w:t>
      </w:r>
      <w:r w:rsidRPr="00640630">
        <w:rPr>
          <w:rFonts w:ascii="Arial" w:hAnsi="Arial" w:cs="Arial"/>
        </w:rPr>
        <w:t xml:space="preserve">The Owner reserves itself the option to extend the use, terms, </w:t>
      </w:r>
      <w:proofErr w:type="gramStart"/>
      <w:r w:rsidRPr="00640630">
        <w:rPr>
          <w:rFonts w:ascii="Arial" w:hAnsi="Arial" w:cs="Arial"/>
        </w:rPr>
        <w:t>conditions</w:t>
      </w:r>
      <w:proofErr w:type="gramEnd"/>
      <w:r w:rsidRPr="00640630">
        <w:rPr>
          <w:rFonts w:ascii="Arial" w:hAnsi="Arial" w:cs="Arial"/>
        </w:rPr>
        <w:t xml:space="preserve"> and prices of this bid for an additional three (3) years after the first year in which the contract is awarded. Such extension will be subject to the Owner reviewing and approving the Contractor’s annual request for a price adjustment based on and limited to the prior year’s actual rate of inflation. If such price adjustment cannot be mutually agreed upon between the Owner and Contractor, Owner may choose to re-bid the work in lieu of extending this contrac</w:t>
      </w:r>
      <w:bookmarkEnd w:id="0"/>
      <w:r w:rsidRPr="00640630">
        <w:rPr>
          <w:rFonts w:ascii="Arial" w:hAnsi="Arial" w:cs="Arial"/>
        </w:rPr>
        <w:t>t.</w:t>
      </w:r>
    </w:p>
    <w:sectPr w:rsidR="00BF63E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687F" w14:textId="77777777" w:rsidR="00640630" w:rsidRDefault="00640630" w:rsidP="00640630">
      <w:pPr>
        <w:spacing w:after="0" w:line="240" w:lineRule="auto"/>
      </w:pPr>
      <w:r>
        <w:separator/>
      </w:r>
    </w:p>
  </w:endnote>
  <w:endnote w:type="continuationSeparator" w:id="0">
    <w:p w14:paraId="34AE4A00" w14:textId="77777777" w:rsidR="00640630" w:rsidRDefault="00640630" w:rsidP="00640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ue Haas Unica Pro Light">
    <w:panose1 w:val="020B0404030206020203"/>
    <w:charset w:val="00"/>
    <w:family w:val="swiss"/>
    <w:notTrueType/>
    <w:pitch w:val="variable"/>
    <w:sig w:usb0="A0000027" w:usb1="00000003"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D663" w14:textId="77777777" w:rsidR="0053479B" w:rsidRDefault="00534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C4BF" w14:textId="77777777" w:rsidR="004B5676" w:rsidRDefault="004B5676">
    <w:pPr>
      <w:pStyle w:val="Footer"/>
      <w:jc w:val="center"/>
    </w:pPr>
    <w:r>
      <w:t xml:space="preserve">Page </w:t>
    </w:r>
    <w:sdt>
      <w:sdtPr>
        <w:id w:val="-15573865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AA2A2E2" w14:textId="77777777" w:rsidR="004B5676" w:rsidRDefault="004B56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E0BC" w14:textId="77777777" w:rsidR="0053479B" w:rsidRDefault="00534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136E1" w14:textId="77777777" w:rsidR="00640630" w:rsidRDefault="00640630" w:rsidP="00640630">
      <w:pPr>
        <w:spacing w:after="0" w:line="240" w:lineRule="auto"/>
      </w:pPr>
      <w:r>
        <w:separator/>
      </w:r>
    </w:p>
  </w:footnote>
  <w:footnote w:type="continuationSeparator" w:id="0">
    <w:p w14:paraId="1817F437" w14:textId="77777777" w:rsidR="00640630" w:rsidRDefault="00640630" w:rsidP="00640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7188" w14:textId="77777777" w:rsidR="0053479B" w:rsidRDefault="00534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C32D5" w14:textId="77777777" w:rsidR="00640630" w:rsidRPr="00640630" w:rsidRDefault="00640630" w:rsidP="00640630">
    <w:pPr>
      <w:spacing w:after="120" w:line="240" w:lineRule="auto"/>
      <w:jc w:val="right"/>
      <w:rPr>
        <w:rFonts w:ascii="Arial" w:hAnsi="Arial" w:cs="Arial"/>
        <w:sz w:val="24"/>
        <w:szCs w:val="24"/>
      </w:rPr>
    </w:pPr>
    <w:bookmarkStart w:id="2" w:name="_Toc866902"/>
    <w:r>
      <w:rPr>
        <w:rFonts w:ascii="Arial" w:hAnsi="Arial" w:cs="Arial"/>
        <w:sz w:val="24"/>
        <w:szCs w:val="24"/>
      </w:rPr>
      <w:t>Version 19.1</w:t>
    </w:r>
  </w:p>
  <w:p w14:paraId="4A06CAA7" w14:textId="06344F9F" w:rsidR="00640630" w:rsidRDefault="00640630" w:rsidP="00640630">
    <w:pPr>
      <w:spacing w:after="120" w:line="240" w:lineRule="auto"/>
      <w:jc w:val="center"/>
      <w:rPr>
        <w:rFonts w:ascii="Arial" w:hAnsi="Arial" w:cs="Arial"/>
        <w:b/>
        <w:sz w:val="24"/>
        <w:szCs w:val="24"/>
        <w:u w:val="single"/>
      </w:rPr>
    </w:pPr>
    <w:r w:rsidRPr="00640630">
      <w:rPr>
        <w:rFonts w:ascii="Arial" w:hAnsi="Arial" w:cs="Arial"/>
        <w:b/>
        <w:sz w:val="24"/>
        <w:szCs w:val="24"/>
        <w:u w:val="single"/>
      </w:rPr>
      <w:t>POLYMER MODIFIED REJUV</w:t>
    </w:r>
    <w:r w:rsidR="0053479B">
      <w:rPr>
        <w:rFonts w:ascii="Arial" w:hAnsi="Arial" w:cs="Arial"/>
        <w:b/>
        <w:sz w:val="24"/>
        <w:szCs w:val="24"/>
        <w:u w:val="single"/>
      </w:rPr>
      <w:t>E</w:t>
    </w:r>
    <w:r w:rsidRPr="00640630">
      <w:rPr>
        <w:rFonts w:ascii="Arial" w:hAnsi="Arial" w:cs="Arial"/>
        <w:b/>
        <w:sz w:val="24"/>
        <w:szCs w:val="24"/>
        <w:u w:val="single"/>
      </w:rPr>
      <w:t>NATING FOG</w:t>
    </w:r>
    <w:bookmarkEnd w:id="2"/>
    <w:r w:rsidR="0053479B">
      <w:rPr>
        <w:rFonts w:ascii="Arial" w:hAnsi="Arial" w:cs="Arial"/>
        <w:b/>
        <w:sz w:val="24"/>
        <w:szCs w:val="24"/>
        <w:u w:val="single"/>
      </w:rPr>
      <w:t xml:space="preserve"> </w:t>
    </w:r>
    <w:r w:rsidRPr="00640630">
      <w:rPr>
        <w:rFonts w:ascii="Arial" w:hAnsi="Arial" w:cs="Arial"/>
        <w:b/>
        <w:sz w:val="24"/>
        <w:szCs w:val="24"/>
        <w:u w:val="single"/>
      </w:rPr>
      <w:t>SEAL</w:t>
    </w:r>
  </w:p>
  <w:p w14:paraId="01994821" w14:textId="77777777" w:rsidR="00640630" w:rsidRPr="00640630" w:rsidRDefault="00640630" w:rsidP="00640630">
    <w:pPr>
      <w:jc w:val="center"/>
      <w:rPr>
        <w:rFonts w:ascii="Arial" w:hAnsi="Arial" w:cs="Arial"/>
        <w:b/>
        <w:sz w:val="24"/>
        <w:szCs w:val="24"/>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BC77" w14:textId="77777777" w:rsidR="0053479B" w:rsidRDefault="00534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5D89"/>
    <w:multiLevelType w:val="hybridMultilevel"/>
    <w:tmpl w:val="202225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BA6307"/>
    <w:multiLevelType w:val="hybridMultilevel"/>
    <w:tmpl w:val="935CD802"/>
    <w:lvl w:ilvl="0" w:tplc="AE604EA2">
      <w:start w:val="2"/>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890766F"/>
    <w:multiLevelType w:val="multilevel"/>
    <w:tmpl w:val="05388474"/>
    <w:lvl w:ilvl="0">
      <w:start w:val="1"/>
      <w:numFmt w:val="decimal"/>
      <w:pStyle w:val="1stLevelHeading"/>
      <w:lvlText w:val="%1."/>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upp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CAC2342"/>
    <w:multiLevelType w:val="hybridMultilevel"/>
    <w:tmpl w:val="1098F790"/>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D53AC3BC">
      <w:start w:val="95"/>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5B5165"/>
    <w:multiLevelType w:val="hybridMultilevel"/>
    <w:tmpl w:val="6E261814"/>
    <w:lvl w:ilvl="0" w:tplc="04090011">
      <w:start w:val="1"/>
      <w:numFmt w:val="decimal"/>
      <w:lvlText w:val="%1)"/>
      <w:lvlJc w:val="left"/>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9E0321A"/>
    <w:multiLevelType w:val="multilevel"/>
    <w:tmpl w:val="76E00BE4"/>
    <w:lvl w:ilvl="0">
      <w:start w:val="4"/>
      <w:numFmt w:val="decimal"/>
      <w:lvlText w:val="%1."/>
      <w:lvlJc w:val="left"/>
      <w:pPr>
        <w:ind w:left="6120" w:hanging="360"/>
      </w:pPr>
      <w:rPr>
        <w:rFonts w:hint="default"/>
      </w:rPr>
    </w:lvl>
    <w:lvl w:ilvl="1">
      <w:start w:val="1"/>
      <w:numFmt w:val="lowerLetter"/>
      <w:lvlText w:val="%2)"/>
      <w:lvlJc w:val="left"/>
      <w:pPr>
        <w:ind w:left="6480" w:hanging="360"/>
      </w:pPr>
      <w:rPr>
        <w:rFonts w:hint="default"/>
        <w:b w:val="0"/>
      </w:rPr>
    </w:lvl>
    <w:lvl w:ilvl="2">
      <w:start w:val="1"/>
      <w:numFmt w:val="upperRoman"/>
      <w:lvlText w:val="%3."/>
      <w:lvlJc w:val="right"/>
      <w:pPr>
        <w:ind w:left="6840" w:hanging="360"/>
      </w:pPr>
      <w:rPr>
        <w:rFonts w:hint="default"/>
      </w:rPr>
    </w:lvl>
    <w:lvl w:ilvl="3">
      <w:start w:val="1"/>
      <w:numFmt w:val="decimal"/>
      <w:lvlText w:val="(%4)"/>
      <w:lvlJc w:val="left"/>
      <w:pPr>
        <w:ind w:left="7200" w:hanging="360"/>
      </w:pPr>
      <w:rPr>
        <w:rFonts w:hint="default"/>
      </w:rPr>
    </w:lvl>
    <w:lvl w:ilvl="4">
      <w:start w:val="1"/>
      <w:numFmt w:val="decimal"/>
      <w:lvlText w:val="%5)"/>
      <w:lvlJc w:val="left"/>
      <w:pPr>
        <w:ind w:left="7560" w:hanging="360"/>
      </w:pPr>
      <w:rPr>
        <w:rFonts w:hint="default"/>
      </w:rPr>
    </w:lvl>
    <w:lvl w:ilvl="5">
      <w:start w:val="1"/>
      <w:numFmt w:val="lowerRoman"/>
      <w:lvlText w:val="(%6)"/>
      <w:lvlJc w:val="left"/>
      <w:pPr>
        <w:ind w:left="7920" w:hanging="360"/>
      </w:pPr>
      <w:rPr>
        <w:rFonts w:hint="default"/>
      </w:rPr>
    </w:lvl>
    <w:lvl w:ilvl="6">
      <w:start w:val="1"/>
      <w:numFmt w:val="decimal"/>
      <w:lvlText w:val="%7."/>
      <w:lvlJc w:val="left"/>
      <w:pPr>
        <w:ind w:left="8280" w:hanging="360"/>
      </w:pPr>
      <w:rPr>
        <w:rFonts w:hint="default"/>
      </w:rPr>
    </w:lvl>
    <w:lvl w:ilvl="7">
      <w:start w:val="1"/>
      <w:numFmt w:val="lowerLetter"/>
      <w:lvlText w:val="%8."/>
      <w:lvlJc w:val="left"/>
      <w:pPr>
        <w:ind w:left="8640" w:hanging="360"/>
      </w:pPr>
      <w:rPr>
        <w:rFonts w:hint="default"/>
      </w:rPr>
    </w:lvl>
    <w:lvl w:ilvl="8">
      <w:start w:val="1"/>
      <w:numFmt w:val="lowerRoman"/>
      <w:lvlText w:val="%9."/>
      <w:lvlJc w:val="left"/>
      <w:pPr>
        <w:ind w:left="9000" w:hanging="360"/>
      </w:pPr>
      <w:rPr>
        <w:rFonts w:hint="default"/>
      </w:rPr>
    </w:lvl>
  </w:abstractNum>
  <w:abstractNum w:abstractNumId="6" w15:restartNumberingAfterBreak="0">
    <w:nsid w:val="661F0352"/>
    <w:multiLevelType w:val="multilevel"/>
    <w:tmpl w:val="526EC0BA"/>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upp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0923941">
    <w:abstractNumId w:val="4"/>
  </w:num>
  <w:num w:numId="2" w16cid:durableId="1033773389">
    <w:abstractNumId w:val="5"/>
  </w:num>
  <w:num w:numId="3" w16cid:durableId="1766030671">
    <w:abstractNumId w:val="6"/>
  </w:num>
  <w:num w:numId="4" w16cid:durableId="1726030680">
    <w:abstractNumId w:val="2"/>
  </w:num>
  <w:num w:numId="5" w16cid:durableId="1622303128">
    <w:abstractNumId w:val="1"/>
  </w:num>
  <w:num w:numId="6" w16cid:durableId="327057099">
    <w:abstractNumId w:val="3"/>
  </w:num>
  <w:num w:numId="7" w16cid:durableId="18693700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5762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630"/>
    <w:rsid w:val="00044567"/>
    <w:rsid w:val="00061B6E"/>
    <w:rsid w:val="00081AD3"/>
    <w:rsid w:val="00094771"/>
    <w:rsid w:val="00106951"/>
    <w:rsid w:val="00116162"/>
    <w:rsid w:val="001161DE"/>
    <w:rsid w:val="00117843"/>
    <w:rsid w:val="00142D3B"/>
    <w:rsid w:val="001473BA"/>
    <w:rsid w:val="00154E53"/>
    <w:rsid w:val="00195146"/>
    <w:rsid w:val="001A408B"/>
    <w:rsid w:val="001B04A4"/>
    <w:rsid w:val="001C0F73"/>
    <w:rsid w:val="001C5B99"/>
    <w:rsid w:val="001D1E5E"/>
    <w:rsid w:val="001E67C5"/>
    <w:rsid w:val="00215B25"/>
    <w:rsid w:val="00255954"/>
    <w:rsid w:val="002571F7"/>
    <w:rsid w:val="002624F0"/>
    <w:rsid w:val="00264667"/>
    <w:rsid w:val="00272B8A"/>
    <w:rsid w:val="00290E72"/>
    <w:rsid w:val="00293494"/>
    <w:rsid w:val="002A1596"/>
    <w:rsid w:val="002C1579"/>
    <w:rsid w:val="002F599E"/>
    <w:rsid w:val="002F603C"/>
    <w:rsid w:val="00306749"/>
    <w:rsid w:val="003071A0"/>
    <w:rsid w:val="0034086F"/>
    <w:rsid w:val="0034608A"/>
    <w:rsid w:val="00347990"/>
    <w:rsid w:val="003530AD"/>
    <w:rsid w:val="003D1F9C"/>
    <w:rsid w:val="003E05A4"/>
    <w:rsid w:val="003E3545"/>
    <w:rsid w:val="003F3430"/>
    <w:rsid w:val="00400FB0"/>
    <w:rsid w:val="0040710F"/>
    <w:rsid w:val="0042008C"/>
    <w:rsid w:val="004335A7"/>
    <w:rsid w:val="00453D5B"/>
    <w:rsid w:val="0045455C"/>
    <w:rsid w:val="0045536F"/>
    <w:rsid w:val="004704F6"/>
    <w:rsid w:val="00472812"/>
    <w:rsid w:val="00474DB2"/>
    <w:rsid w:val="004968BA"/>
    <w:rsid w:val="004A34E4"/>
    <w:rsid w:val="004B4792"/>
    <w:rsid w:val="004B5676"/>
    <w:rsid w:val="004B69CE"/>
    <w:rsid w:val="004C3158"/>
    <w:rsid w:val="004C4674"/>
    <w:rsid w:val="004C6EC9"/>
    <w:rsid w:val="004D5B7A"/>
    <w:rsid w:val="004E3D9D"/>
    <w:rsid w:val="005344A0"/>
    <w:rsid w:val="0053479B"/>
    <w:rsid w:val="00544B3A"/>
    <w:rsid w:val="00557354"/>
    <w:rsid w:val="00563407"/>
    <w:rsid w:val="00577E4C"/>
    <w:rsid w:val="005B648D"/>
    <w:rsid w:val="005E0D88"/>
    <w:rsid w:val="005E1233"/>
    <w:rsid w:val="005E22B5"/>
    <w:rsid w:val="005E7A2F"/>
    <w:rsid w:val="005E7B7A"/>
    <w:rsid w:val="005F5240"/>
    <w:rsid w:val="00631DB9"/>
    <w:rsid w:val="0063237C"/>
    <w:rsid w:val="00634522"/>
    <w:rsid w:val="00640630"/>
    <w:rsid w:val="0067181C"/>
    <w:rsid w:val="006A2213"/>
    <w:rsid w:val="006B0AE1"/>
    <w:rsid w:val="006B667F"/>
    <w:rsid w:val="006C2E80"/>
    <w:rsid w:val="006C7402"/>
    <w:rsid w:val="006F42F3"/>
    <w:rsid w:val="00725CEA"/>
    <w:rsid w:val="0073761B"/>
    <w:rsid w:val="007455F5"/>
    <w:rsid w:val="00745E80"/>
    <w:rsid w:val="007706D0"/>
    <w:rsid w:val="007B7FF6"/>
    <w:rsid w:val="007C430D"/>
    <w:rsid w:val="007C4F50"/>
    <w:rsid w:val="007E7C1A"/>
    <w:rsid w:val="007F00D2"/>
    <w:rsid w:val="008662C8"/>
    <w:rsid w:val="0087535D"/>
    <w:rsid w:val="00880F03"/>
    <w:rsid w:val="008832A3"/>
    <w:rsid w:val="008912C1"/>
    <w:rsid w:val="008934B8"/>
    <w:rsid w:val="008B47F7"/>
    <w:rsid w:val="008B76A0"/>
    <w:rsid w:val="008D0FAB"/>
    <w:rsid w:val="008D2CBA"/>
    <w:rsid w:val="008E03C1"/>
    <w:rsid w:val="00920ACE"/>
    <w:rsid w:val="00972B8E"/>
    <w:rsid w:val="00972DCC"/>
    <w:rsid w:val="00996988"/>
    <w:rsid w:val="009B7938"/>
    <w:rsid w:val="009C4EC4"/>
    <w:rsid w:val="009D0291"/>
    <w:rsid w:val="00A13528"/>
    <w:rsid w:val="00A335B8"/>
    <w:rsid w:val="00A5464D"/>
    <w:rsid w:val="00AB05B1"/>
    <w:rsid w:val="00AC6191"/>
    <w:rsid w:val="00AF4AFB"/>
    <w:rsid w:val="00B01EB5"/>
    <w:rsid w:val="00B06F2F"/>
    <w:rsid w:val="00B24A15"/>
    <w:rsid w:val="00B473A0"/>
    <w:rsid w:val="00B75975"/>
    <w:rsid w:val="00B94111"/>
    <w:rsid w:val="00BB37F8"/>
    <w:rsid w:val="00BB68BE"/>
    <w:rsid w:val="00BF63E1"/>
    <w:rsid w:val="00C02CA7"/>
    <w:rsid w:val="00C07FC7"/>
    <w:rsid w:val="00C165CB"/>
    <w:rsid w:val="00C547F6"/>
    <w:rsid w:val="00C73CFD"/>
    <w:rsid w:val="00C82E31"/>
    <w:rsid w:val="00C87157"/>
    <w:rsid w:val="00D16427"/>
    <w:rsid w:val="00D26588"/>
    <w:rsid w:val="00D2660E"/>
    <w:rsid w:val="00D60EF7"/>
    <w:rsid w:val="00D61236"/>
    <w:rsid w:val="00D7172F"/>
    <w:rsid w:val="00D73565"/>
    <w:rsid w:val="00D83091"/>
    <w:rsid w:val="00D853ED"/>
    <w:rsid w:val="00DA1FE1"/>
    <w:rsid w:val="00DD09D5"/>
    <w:rsid w:val="00DD329A"/>
    <w:rsid w:val="00E54F27"/>
    <w:rsid w:val="00E64028"/>
    <w:rsid w:val="00E70D00"/>
    <w:rsid w:val="00ED31FD"/>
    <w:rsid w:val="00ED32A6"/>
    <w:rsid w:val="00F304FA"/>
    <w:rsid w:val="00F40CAC"/>
    <w:rsid w:val="00F8052C"/>
    <w:rsid w:val="00F93682"/>
    <w:rsid w:val="00FD4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1F821"/>
  <w15:chartTrackingRefBased/>
  <w15:docId w15:val="{8937D4CB-3300-490F-B145-3180B867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630"/>
    <w:pPr>
      <w:spacing w:after="200" w:line="276" w:lineRule="auto"/>
    </w:pPr>
  </w:style>
  <w:style w:type="paragraph" w:styleId="Heading1">
    <w:name w:val="heading 1"/>
    <w:basedOn w:val="Normal"/>
    <w:next w:val="Normal"/>
    <w:link w:val="Heading1Char"/>
    <w:autoRedefine/>
    <w:uiPriority w:val="1"/>
    <w:qFormat/>
    <w:rsid w:val="00640630"/>
    <w:pPr>
      <w:keepNext/>
      <w:keepLines/>
      <w:spacing w:before="240" w:after="0" w:line="240" w:lineRule="auto"/>
      <w:jc w:val="center"/>
      <w:outlineLvl w:val="0"/>
    </w:pPr>
    <w:rPr>
      <w:rFonts w:ascii="Neue Haas Unica Pro Light" w:eastAsiaTheme="majorEastAsia" w:hAnsi="Neue Haas Unica Pro Light"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40630"/>
    <w:rPr>
      <w:rFonts w:ascii="Neue Haas Unica Pro Light" w:eastAsiaTheme="majorEastAsia" w:hAnsi="Neue Haas Unica Pro Light" w:cstheme="majorBidi"/>
      <w:b/>
      <w:bCs/>
      <w:sz w:val="24"/>
      <w:szCs w:val="24"/>
    </w:rPr>
  </w:style>
  <w:style w:type="paragraph" w:styleId="ListParagraph">
    <w:name w:val="List Paragraph"/>
    <w:aliases w:val="3rd Level (SPECS)"/>
    <w:basedOn w:val="Normal"/>
    <w:link w:val="ListParagraphChar"/>
    <w:uiPriority w:val="1"/>
    <w:qFormat/>
    <w:rsid w:val="00640630"/>
    <w:pPr>
      <w:widowControl w:val="0"/>
      <w:ind w:left="720"/>
      <w:contextualSpacing/>
    </w:pPr>
    <w:rPr>
      <w:rFonts w:ascii="Calibri" w:eastAsia="Calibri" w:hAnsi="Calibri" w:cs="Times New Roman"/>
    </w:rPr>
  </w:style>
  <w:style w:type="table" w:styleId="TableGrid">
    <w:name w:val="Table Grid"/>
    <w:basedOn w:val="TableNormal"/>
    <w:uiPriority w:val="59"/>
    <w:rsid w:val="00640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ListParagraph"/>
    <w:link w:val="1stLevelHeadingChar"/>
    <w:qFormat/>
    <w:rsid w:val="00640630"/>
    <w:pPr>
      <w:numPr>
        <w:numId w:val="4"/>
      </w:numPr>
      <w:tabs>
        <w:tab w:val="left" w:pos="360"/>
        <w:tab w:val="left" w:pos="540"/>
      </w:tabs>
      <w:spacing w:after="120" w:line="240" w:lineRule="auto"/>
    </w:pPr>
    <w:rPr>
      <w:rFonts w:ascii="Times New Roman" w:hAnsi="Times New Roman"/>
      <w:b/>
      <w:sz w:val="23"/>
      <w:szCs w:val="23"/>
      <w:u w:val="single"/>
    </w:rPr>
  </w:style>
  <w:style w:type="character" w:customStyle="1" w:styleId="ListParagraphChar">
    <w:name w:val="List Paragraph Char"/>
    <w:aliases w:val="3rd Level (SPECS) Char"/>
    <w:basedOn w:val="DefaultParagraphFont"/>
    <w:link w:val="ListParagraph"/>
    <w:uiPriority w:val="1"/>
    <w:rsid w:val="00640630"/>
    <w:rPr>
      <w:rFonts w:ascii="Calibri" w:eastAsia="Calibri" w:hAnsi="Calibri" w:cs="Times New Roman"/>
    </w:rPr>
  </w:style>
  <w:style w:type="character" w:customStyle="1" w:styleId="1stLevelHeadingChar">
    <w:name w:val="1st Level Heading Char"/>
    <w:basedOn w:val="ListParagraphChar"/>
    <w:link w:val="1stLevelHeading"/>
    <w:rsid w:val="00640630"/>
    <w:rPr>
      <w:rFonts w:ascii="Times New Roman" w:eastAsia="Calibri" w:hAnsi="Times New Roman" w:cs="Times New Roman"/>
      <w:b/>
      <w:sz w:val="23"/>
      <w:szCs w:val="23"/>
      <w:u w:val="single"/>
    </w:rPr>
  </w:style>
  <w:style w:type="paragraph" w:styleId="Header">
    <w:name w:val="header"/>
    <w:basedOn w:val="Normal"/>
    <w:link w:val="HeaderChar"/>
    <w:uiPriority w:val="99"/>
    <w:unhideWhenUsed/>
    <w:rsid w:val="00640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0630"/>
  </w:style>
  <w:style w:type="paragraph" w:styleId="Footer">
    <w:name w:val="footer"/>
    <w:basedOn w:val="Normal"/>
    <w:link w:val="FooterChar"/>
    <w:uiPriority w:val="99"/>
    <w:unhideWhenUsed/>
    <w:rsid w:val="00640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2163</Words>
  <Characters>12333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White</dc:creator>
  <cp:keywords/>
  <dc:description>3/21/19 needs footer w/page numbers</dc:description>
  <cp:lastModifiedBy>Bridget Regan</cp:lastModifiedBy>
  <cp:revision>2</cp:revision>
  <dcterms:created xsi:type="dcterms:W3CDTF">2023-09-08T16:19:00Z</dcterms:created>
  <dcterms:modified xsi:type="dcterms:W3CDTF">2023-09-08T16:19:00Z</dcterms:modified>
</cp:coreProperties>
</file>